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258" w:rsidRPr="00164381" w:rsidRDefault="00245145" w:rsidP="00164381">
      <w:pPr>
        <w:pStyle w:val="Heading1"/>
        <w:jc w:val="center"/>
        <w:rPr>
          <w:b w:val="0"/>
          <w:color w:val="auto"/>
          <w:sz w:val="56"/>
          <w:szCs w:val="56"/>
        </w:rPr>
      </w:pPr>
      <w:bookmarkStart w:id="0" w:name="_GoBack"/>
      <w:bookmarkEnd w:id="0"/>
      <w:r w:rsidRPr="00164381">
        <w:rPr>
          <w:b w:val="0"/>
          <w:color w:val="auto"/>
          <w:sz w:val="56"/>
          <w:szCs w:val="56"/>
        </w:rPr>
        <w:t>Conflict of Interest</w:t>
      </w:r>
    </w:p>
    <w:p w:rsidR="00816EEC" w:rsidRPr="00DA2258" w:rsidRDefault="008E0CC4" w:rsidP="00DA2258">
      <w:pPr>
        <w:pStyle w:val="Subtitle"/>
      </w:pPr>
      <w:r w:rsidRPr="00DA2258">
        <w:t>Required Written Procedures</w:t>
      </w:r>
    </w:p>
    <w:p w:rsidR="008E0CC4" w:rsidRPr="00164381" w:rsidRDefault="008E0CC4" w:rsidP="00164381">
      <w:pPr>
        <w:pStyle w:val="Heading2"/>
        <w:rPr>
          <w:color w:val="2E74B5" w:themeColor="accent1" w:themeShade="BF"/>
          <w:sz w:val="32"/>
          <w:szCs w:val="32"/>
        </w:rPr>
      </w:pPr>
      <w:r w:rsidRPr="00164381">
        <w:rPr>
          <w:color w:val="2E74B5" w:themeColor="accent1" w:themeShade="BF"/>
          <w:sz w:val="32"/>
          <w:szCs w:val="32"/>
        </w:rPr>
        <w:t xml:space="preserve">Authority </w:t>
      </w:r>
    </w:p>
    <w:p w:rsidR="00837424" w:rsidRPr="00164381" w:rsidRDefault="00837424" w:rsidP="00164381">
      <w:pPr>
        <w:pStyle w:val="Heading3"/>
      </w:pPr>
      <w:r w:rsidRPr="00164381">
        <w:t>2</w:t>
      </w:r>
      <w:r w:rsidR="00245145" w:rsidRPr="00164381">
        <w:rPr>
          <w:rFonts w:eastAsiaTheme="minorHAnsi"/>
        </w:rPr>
        <w:t xml:space="preserve"> CFR §200.318(c)(1)</w:t>
      </w:r>
    </w:p>
    <w:p w:rsidR="00245145" w:rsidRPr="00245145" w:rsidRDefault="00245145" w:rsidP="00245145">
      <w:r w:rsidRPr="00245145">
        <w:t>The non-Federal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non-Federal entity</w:t>
      </w:r>
      <w:r>
        <w:t>.</w:t>
      </w:r>
    </w:p>
    <w:p w:rsidR="00245145" w:rsidRDefault="00245145" w:rsidP="00164381">
      <w:pPr>
        <w:pStyle w:val="Heading3"/>
      </w:pPr>
      <w:r w:rsidRPr="00245145">
        <w:t xml:space="preserve">2 </w:t>
      </w:r>
      <w:r>
        <w:t>CFR §200.318(c)(2)</w:t>
      </w:r>
    </w:p>
    <w:p w:rsidR="00245145" w:rsidRPr="00245145" w:rsidRDefault="00245145" w:rsidP="00245145">
      <w:r w:rsidRPr="00245145">
        <w:t>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w:t>
      </w:r>
      <w:r>
        <w:t>olving a related organization.</w:t>
      </w:r>
    </w:p>
    <w:p w:rsidR="00245145" w:rsidRDefault="00245145" w:rsidP="00164381">
      <w:pPr>
        <w:pStyle w:val="Heading3"/>
        <w:rPr>
          <w:i/>
          <w:iCs/>
        </w:rPr>
      </w:pPr>
      <w:r w:rsidRPr="00245145">
        <w:t>2 C</w:t>
      </w:r>
      <w:r>
        <w:t>FR</w:t>
      </w:r>
      <w:r w:rsidRPr="00245145">
        <w:t xml:space="preserve"> §200.112 </w:t>
      </w:r>
    </w:p>
    <w:p w:rsidR="00245145" w:rsidRDefault="00245145" w:rsidP="00245145">
      <w:r w:rsidRPr="00245145">
        <w:t>The Federal awarding agency must establish conflict of interest policies for Federal awards. The non-Federal entity must disclose in writing any potential conflict of interest to the Federal awarding agency or pass-through entity in accordance with applicable Federal awarding agency policy.</w:t>
      </w:r>
    </w:p>
    <w:p w:rsidR="00245145" w:rsidRPr="00164381" w:rsidRDefault="00245145" w:rsidP="00164381">
      <w:pPr>
        <w:pStyle w:val="Heading2"/>
        <w:rPr>
          <w:color w:val="2E74B5" w:themeColor="accent1" w:themeShade="BF"/>
          <w:sz w:val="32"/>
          <w:szCs w:val="32"/>
        </w:rPr>
      </w:pPr>
      <w:r w:rsidRPr="00164381">
        <w:rPr>
          <w:color w:val="2E74B5" w:themeColor="accent1" w:themeShade="BF"/>
          <w:sz w:val="32"/>
          <w:szCs w:val="32"/>
        </w:rPr>
        <w:t xml:space="preserve">Procurement Standards </w:t>
      </w:r>
    </w:p>
    <w:p w:rsidR="00245145" w:rsidRDefault="00245145" w:rsidP="00245145">
      <w:r w:rsidRPr="00245145">
        <w:t>When procuring property and services under a Federal award, the LEA must follow §200.318 General procurement standards through 200.326 Contract provisions. The LEA must use its own documented procurement procedures which reflect applicable state and local laws and regulations, provided that the procurements conform to applicable Federal law and the standards identified in the Uniform Grant Guidance. The documented procurement procedures of the LEA must include written standards of conduct covering conflicts of interest and governing the actions of its employees engaged in the selection, award, or administration of contracts. If an employee has a real or apparent conflict of interest that employee may not participate in the selection, award, or administration of a contract supported by a Federal award.</w:t>
      </w:r>
    </w:p>
    <w:p w:rsidR="00245145" w:rsidRDefault="00245145" w:rsidP="00245145">
      <w:r>
        <w:br w:type="page"/>
      </w:r>
    </w:p>
    <w:p w:rsidR="00245145" w:rsidRPr="00245145" w:rsidRDefault="00245145" w:rsidP="00245145">
      <w:pPr>
        <w:pStyle w:val="Title"/>
      </w:pPr>
      <w:r w:rsidRPr="00245145">
        <w:lastRenderedPageBreak/>
        <w:t xml:space="preserve">Written Procedures </w:t>
      </w:r>
    </w:p>
    <w:p w:rsidR="00245145" w:rsidRDefault="00245145" w:rsidP="00245145">
      <w:r w:rsidRPr="00245145">
        <w:t xml:space="preserve">Written procedures such as required per 2 </w:t>
      </w:r>
      <w:r>
        <w:t>CFR</w:t>
      </w:r>
      <w:r w:rsidRPr="00245145">
        <w:t xml:space="preserve"> §200.318 should not be a reiteration of the federal requirements or the policies or goals. Rather, procedures are the step by step process that is used to obtain the goal or the steps that are necessary to be in compliance with the federal requirement. Written procedures should answer questions like: what is considered a conflict of interest; how is it determined that an employee has a conflict of interest, how it is determined the procedures are followed; when the steps are performed; what is being verified.</w:t>
      </w:r>
    </w:p>
    <w:p w:rsidR="00245145" w:rsidRDefault="00245145" w:rsidP="00245145">
      <w:r w:rsidRPr="00245145">
        <w:t xml:space="preserve">The following is a list of questions to consider when documenting procedures. This is not an all-inclusive list but rather to be used in guidance when writing the step by step procedures. These questions represent the types of information </w:t>
      </w:r>
      <w:r>
        <w:t>DEED</w:t>
      </w:r>
      <w:r w:rsidRPr="00245145">
        <w:t xml:space="preserve"> would look for in the subrecipient’s written procedures if selected for monitoring.</w:t>
      </w:r>
    </w:p>
    <w:p w:rsidR="00245145" w:rsidRPr="00164381" w:rsidRDefault="00245145" w:rsidP="00164381">
      <w:pPr>
        <w:pStyle w:val="Heading2"/>
        <w:rPr>
          <w:sz w:val="32"/>
          <w:szCs w:val="32"/>
        </w:rPr>
      </w:pPr>
      <w:r w:rsidRPr="00164381">
        <w:rPr>
          <w:color w:val="2E74B5" w:themeColor="accent1" w:themeShade="BF"/>
          <w:sz w:val="32"/>
          <w:szCs w:val="32"/>
        </w:rPr>
        <w:t>Sample questions to ask when writing procedures regarding conflict of interest:</w:t>
      </w:r>
      <w:r w:rsidRPr="00164381">
        <w:rPr>
          <w:sz w:val="32"/>
          <w:szCs w:val="32"/>
        </w:rPr>
        <w:t xml:space="preserve"> </w:t>
      </w:r>
    </w:p>
    <w:p w:rsidR="00245145" w:rsidRPr="00245145" w:rsidRDefault="00245145" w:rsidP="00164381">
      <w:pPr>
        <w:pStyle w:val="Heading3"/>
      </w:pPr>
      <w:r w:rsidRPr="00245145">
        <w:t xml:space="preserve">Defining Conflict of Interest </w:t>
      </w:r>
    </w:p>
    <w:p w:rsidR="00245145" w:rsidRPr="00245145" w:rsidRDefault="00245145" w:rsidP="00245145">
      <w:pPr>
        <w:pStyle w:val="ListParagraph"/>
        <w:numPr>
          <w:ilvl w:val="0"/>
          <w:numId w:val="11"/>
        </w:numPr>
      </w:pPr>
      <w:r w:rsidRPr="00245145">
        <w:t xml:space="preserve">Does the subrecipient’s policy and/or procedures include a definition of the relationships that are viewed as a conflict of interest? </w:t>
      </w:r>
    </w:p>
    <w:p w:rsidR="00245145" w:rsidRPr="00245145" w:rsidRDefault="00245145" w:rsidP="00245145">
      <w:pPr>
        <w:pStyle w:val="ListParagraph"/>
        <w:numPr>
          <w:ilvl w:val="0"/>
          <w:numId w:val="11"/>
        </w:numPr>
      </w:pPr>
      <w:r w:rsidRPr="00245145">
        <w:t xml:space="preserve">How are employees involved in the procurement process made aware of and provided with a copy of the subrecipient’s conflict of interest policy and procedures? </w:t>
      </w:r>
    </w:p>
    <w:p w:rsidR="00245145" w:rsidRPr="00245145" w:rsidRDefault="00245145" w:rsidP="00245145">
      <w:pPr>
        <w:pStyle w:val="ListParagraph"/>
        <w:numPr>
          <w:ilvl w:val="0"/>
          <w:numId w:val="11"/>
        </w:numPr>
      </w:pPr>
      <w:r w:rsidRPr="00245145">
        <w:t xml:space="preserve">Do all employees involved in the procurement process fill out information regarding relationships that could be viewed as a conflict of interest? </w:t>
      </w:r>
    </w:p>
    <w:p w:rsidR="00245145" w:rsidRPr="00245145" w:rsidRDefault="00245145" w:rsidP="00245145">
      <w:pPr>
        <w:pStyle w:val="ListParagraph"/>
        <w:numPr>
          <w:ilvl w:val="0"/>
          <w:numId w:val="11"/>
        </w:numPr>
      </w:pPr>
      <w:r w:rsidRPr="00245145">
        <w:t xml:space="preserve">What is the process for an individual to report a conflict of interest? </w:t>
      </w:r>
    </w:p>
    <w:p w:rsidR="00245145" w:rsidRPr="00245145" w:rsidRDefault="00245145" w:rsidP="00164381">
      <w:pPr>
        <w:pStyle w:val="Heading3"/>
      </w:pPr>
      <w:r w:rsidRPr="00245145">
        <w:t xml:space="preserve">Determining a Conflict of Interest </w:t>
      </w:r>
    </w:p>
    <w:p w:rsidR="00245145" w:rsidRPr="00245145" w:rsidRDefault="00245145" w:rsidP="00245145">
      <w:pPr>
        <w:pStyle w:val="ListParagraph"/>
        <w:numPr>
          <w:ilvl w:val="0"/>
          <w:numId w:val="12"/>
        </w:numPr>
      </w:pPr>
      <w:r w:rsidRPr="00245145">
        <w:t xml:space="preserve">What is the continuing process to determine that an employee does not have a conflict of interest? </w:t>
      </w:r>
    </w:p>
    <w:p w:rsidR="00245145" w:rsidRPr="00245145" w:rsidRDefault="00245145" w:rsidP="00245145">
      <w:pPr>
        <w:pStyle w:val="ListParagraph"/>
        <w:numPr>
          <w:ilvl w:val="0"/>
          <w:numId w:val="12"/>
        </w:numPr>
      </w:pPr>
      <w:r w:rsidRPr="00245145">
        <w:t xml:space="preserve">Are there regular updates of information provided by employees? </w:t>
      </w:r>
    </w:p>
    <w:p w:rsidR="00245145" w:rsidRPr="00245145" w:rsidRDefault="00245145" w:rsidP="00245145">
      <w:pPr>
        <w:pStyle w:val="ListParagraph"/>
        <w:numPr>
          <w:ilvl w:val="0"/>
          <w:numId w:val="12"/>
        </w:numPr>
      </w:pPr>
      <w:r w:rsidRPr="00245145">
        <w:t xml:space="preserve">Who reviews the information provided by employees? </w:t>
      </w:r>
    </w:p>
    <w:p w:rsidR="00245145" w:rsidRPr="00245145" w:rsidRDefault="00245145" w:rsidP="00164381">
      <w:pPr>
        <w:pStyle w:val="Heading3"/>
      </w:pPr>
      <w:r w:rsidRPr="00245145">
        <w:t xml:space="preserve">Disqualified from Participation </w:t>
      </w:r>
    </w:p>
    <w:p w:rsidR="00245145" w:rsidRPr="00245145" w:rsidRDefault="00245145" w:rsidP="00245145">
      <w:pPr>
        <w:pStyle w:val="ListParagraph"/>
        <w:numPr>
          <w:ilvl w:val="0"/>
          <w:numId w:val="13"/>
        </w:numPr>
      </w:pPr>
      <w:r w:rsidRPr="00245145">
        <w:t xml:space="preserve">Who verifies that an employee is removed from participation when a conflict is identified? </w:t>
      </w:r>
    </w:p>
    <w:p w:rsidR="00245145" w:rsidRPr="00245145" w:rsidRDefault="00245145" w:rsidP="00164381">
      <w:pPr>
        <w:pStyle w:val="Heading3"/>
      </w:pPr>
      <w:r w:rsidRPr="00245145">
        <w:t xml:space="preserve">Gratuities </w:t>
      </w:r>
    </w:p>
    <w:p w:rsidR="00245145" w:rsidRPr="00245145" w:rsidRDefault="00245145" w:rsidP="00245145">
      <w:pPr>
        <w:pStyle w:val="ListParagraph"/>
        <w:numPr>
          <w:ilvl w:val="0"/>
          <w:numId w:val="14"/>
        </w:numPr>
      </w:pPr>
      <w:r w:rsidRPr="00245145">
        <w:t xml:space="preserve">Are gratuities never allowed or are there situations in which the financial interest is not substantial or the gift is an unsolicited item of nominal value? </w:t>
      </w:r>
    </w:p>
    <w:p w:rsidR="00245145" w:rsidRPr="00245145" w:rsidRDefault="00245145" w:rsidP="00245145">
      <w:pPr>
        <w:pStyle w:val="ListParagraph"/>
        <w:numPr>
          <w:ilvl w:val="0"/>
          <w:numId w:val="14"/>
        </w:numPr>
      </w:pPr>
      <w:r w:rsidRPr="00245145">
        <w:t xml:space="preserve">If nominal value allowed, what is the amount? </w:t>
      </w:r>
    </w:p>
    <w:p w:rsidR="00245145" w:rsidRPr="00245145" w:rsidRDefault="00245145" w:rsidP="00245145">
      <w:pPr>
        <w:pStyle w:val="ListParagraph"/>
        <w:numPr>
          <w:ilvl w:val="0"/>
          <w:numId w:val="14"/>
        </w:numPr>
      </w:pPr>
      <w:r w:rsidRPr="00245145">
        <w:t xml:space="preserve">Is unsolicited defined? </w:t>
      </w:r>
    </w:p>
    <w:p w:rsidR="00245145" w:rsidRPr="00245145" w:rsidRDefault="00245145" w:rsidP="00164381">
      <w:pPr>
        <w:pStyle w:val="Heading3"/>
      </w:pPr>
      <w:r w:rsidRPr="00245145">
        <w:t xml:space="preserve">Disciplinary Actions </w:t>
      </w:r>
    </w:p>
    <w:p w:rsidR="00245145" w:rsidRPr="00245145" w:rsidRDefault="00245145" w:rsidP="00245145">
      <w:pPr>
        <w:pStyle w:val="ListParagraph"/>
        <w:numPr>
          <w:ilvl w:val="0"/>
          <w:numId w:val="15"/>
        </w:numPr>
      </w:pPr>
      <w:r w:rsidRPr="00245145">
        <w:t xml:space="preserve">What is the disciplinary action when an employee does not remove themselves from the selection, award and administration of contracts when a conflict of interest occurs? </w:t>
      </w:r>
    </w:p>
    <w:p w:rsidR="00245145" w:rsidRPr="00245145" w:rsidRDefault="00245145" w:rsidP="00164381">
      <w:pPr>
        <w:pStyle w:val="Heading3"/>
      </w:pPr>
      <w:r w:rsidRPr="00245145">
        <w:t xml:space="preserve">Reporting Conflict of Interest </w:t>
      </w:r>
    </w:p>
    <w:p w:rsidR="00245145" w:rsidRPr="00245145" w:rsidRDefault="00245145" w:rsidP="00E256C7">
      <w:pPr>
        <w:pStyle w:val="ListParagraph"/>
        <w:numPr>
          <w:ilvl w:val="0"/>
          <w:numId w:val="16"/>
        </w:numPr>
      </w:pPr>
      <w:r w:rsidRPr="00245145">
        <w:t xml:space="preserve">Who is responsible to report a conflict of interest to </w:t>
      </w:r>
      <w:r>
        <w:t>DEED</w:t>
      </w:r>
      <w:r w:rsidRPr="00245145">
        <w:t xml:space="preserve">? </w:t>
      </w:r>
    </w:p>
    <w:p w:rsidR="00245145" w:rsidRPr="00245145" w:rsidRDefault="00245145" w:rsidP="00E256C7">
      <w:pPr>
        <w:pStyle w:val="ListParagraph"/>
        <w:numPr>
          <w:ilvl w:val="0"/>
          <w:numId w:val="16"/>
        </w:numPr>
      </w:pPr>
      <w:r w:rsidRPr="00245145">
        <w:t xml:space="preserve">When should a conflict of interest be reported? </w:t>
      </w:r>
    </w:p>
    <w:p w:rsidR="00245145" w:rsidRPr="00245145" w:rsidRDefault="00245145" w:rsidP="00245145"/>
    <w:sectPr w:rsidR="00245145" w:rsidRPr="00245145" w:rsidSect="008E0CC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64" w:rsidRDefault="00087664" w:rsidP="00DA2258">
      <w:r>
        <w:separator/>
      </w:r>
    </w:p>
  </w:endnote>
  <w:endnote w:type="continuationSeparator" w:id="0">
    <w:p w:rsidR="00087664" w:rsidRDefault="00087664" w:rsidP="00DA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24" w:rsidRDefault="00837424" w:rsidP="00DA2258">
    <w:pPr>
      <w:pStyle w:val="Footer"/>
    </w:pPr>
    <w:r>
      <w:t xml:space="preserve">Alaska Department of Education &amp; Early Development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64" w:rsidRDefault="00087664" w:rsidP="00DA2258">
      <w:r>
        <w:separator/>
      </w:r>
    </w:p>
  </w:footnote>
  <w:footnote w:type="continuationSeparator" w:id="0">
    <w:p w:rsidR="00087664" w:rsidRDefault="00087664" w:rsidP="00DA2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273E"/>
    <w:multiLevelType w:val="hybridMultilevel"/>
    <w:tmpl w:val="8F44BD80"/>
    <w:lvl w:ilvl="0" w:tplc="E0EE9D78">
      <w:start w:val="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85CBD"/>
    <w:multiLevelType w:val="hybridMultilevel"/>
    <w:tmpl w:val="E380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F3D5E"/>
    <w:multiLevelType w:val="hybridMultilevel"/>
    <w:tmpl w:val="8F984C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3928AA"/>
    <w:multiLevelType w:val="hybridMultilevel"/>
    <w:tmpl w:val="5BB46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22BF5"/>
    <w:multiLevelType w:val="hybridMultilevel"/>
    <w:tmpl w:val="D5C6AE96"/>
    <w:lvl w:ilvl="0" w:tplc="4432C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324A6"/>
    <w:multiLevelType w:val="hybridMultilevel"/>
    <w:tmpl w:val="74D6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C3D81"/>
    <w:multiLevelType w:val="hybridMultilevel"/>
    <w:tmpl w:val="9B7C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C35FF"/>
    <w:multiLevelType w:val="hybridMultilevel"/>
    <w:tmpl w:val="8CBC9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42403"/>
    <w:multiLevelType w:val="hybridMultilevel"/>
    <w:tmpl w:val="16BEE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F0029"/>
    <w:multiLevelType w:val="hybridMultilevel"/>
    <w:tmpl w:val="FD6C9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34A67"/>
    <w:multiLevelType w:val="hybridMultilevel"/>
    <w:tmpl w:val="FD6C9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1560D"/>
    <w:multiLevelType w:val="hybridMultilevel"/>
    <w:tmpl w:val="E380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97829"/>
    <w:multiLevelType w:val="hybridMultilevel"/>
    <w:tmpl w:val="11ECC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A666C"/>
    <w:multiLevelType w:val="hybridMultilevel"/>
    <w:tmpl w:val="0106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2134A"/>
    <w:multiLevelType w:val="hybridMultilevel"/>
    <w:tmpl w:val="3EAC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D6BB4"/>
    <w:multiLevelType w:val="hybridMultilevel"/>
    <w:tmpl w:val="5BB46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3"/>
  </w:num>
  <w:num w:numId="4">
    <w:abstractNumId w:val="5"/>
  </w:num>
  <w:num w:numId="5">
    <w:abstractNumId w:val="4"/>
  </w:num>
  <w:num w:numId="6">
    <w:abstractNumId w:val="6"/>
  </w:num>
  <w:num w:numId="7">
    <w:abstractNumId w:val="2"/>
  </w:num>
  <w:num w:numId="8">
    <w:abstractNumId w:val="8"/>
  </w:num>
  <w:num w:numId="9">
    <w:abstractNumId w:val="15"/>
  </w:num>
  <w:num w:numId="10">
    <w:abstractNumId w:val="3"/>
  </w:num>
  <w:num w:numId="11">
    <w:abstractNumId w:val="7"/>
  </w:num>
  <w:num w:numId="12">
    <w:abstractNumId w:val="12"/>
  </w:num>
  <w:num w:numId="13">
    <w:abstractNumId w:val="10"/>
  </w:num>
  <w:num w:numId="14">
    <w:abstractNumId w:val="9"/>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C4"/>
    <w:rsid w:val="0002170C"/>
    <w:rsid w:val="00087664"/>
    <w:rsid w:val="00164381"/>
    <w:rsid w:val="001E3E70"/>
    <w:rsid w:val="001E7CC2"/>
    <w:rsid w:val="001F69DA"/>
    <w:rsid w:val="00245145"/>
    <w:rsid w:val="00461E07"/>
    <w:rsid w:val="005410B5"/>
    <w:rsid w:val="006E7864"/>
    <w:rsid w:val="00816EEC"/>
    <w:rsid w:val="00837424"/>
    <w:rsid w:val="008550E0"/>
    <w:rsid w:val="008E0CC4"/>
    <w:rsid w:val="00A47CFC"/>
    <w:rsid w:val="00A97648"/>
    <w:rsid w:val="00BC5F39"/>
    <w:rsid w:val="00DA2258"/>
    <w:rsid w:val="00E256C7"/>
    <w:rsid w:val="00EF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92A89-9837-4927-992A-DB42C1F8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258"/>
    <w:pPr>
      <w:spacing w:after="120"/>
      <w:jc w:val="both"/>
    </w:pPr>
    <w:rPr>
      <w:sz w:val="24"/>
    </w:rPr>
  </w:style>
  <w:style w:type="paragraph" w:styleId="Heading1">
    <w:name w:val="heading 1"/>
    <w:basedOn w:val="Normal"/>
    <w:next w:val="Normal"/>
    <w:link w:val="Heading1Char"/>
    <w:uiPriority w:val="9"/>
    <w:qFormat/>
    <w:rsid w:val="00EF39F6"/>
    <w:pPr>
      <w:keepNext/>
      <w:keepLines/>
      <w:spacing w:before="120" w:after="0"/>
      <w:jc w:val="left"/>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F39F6"/>
    <w:pPr>
      <w:keepNext/>
      <w:keepLines/>
      <w:spacing w:before="40" w:after="0"/>
      <w:outlineLvl w:val="1"/>
    </w:pPr>
    <w:rPr>
      <w:rFonts w:asciiTheme="majorHAnsi" w:eastAsiaTheme="majorEastAsia" w:hAnsiTheme="majorHAnsi" w:cstheme="majorBidi"/>
      <w:b/>
      <w:color w:val="1F4E79" w:themeColor="accent1" w:themeShade="80"/>
      <w:szCs w:val="26"/>
    </w:rPr>
  </w:style>
  <w:style w:type="paragraph" w:styleId="Heading3">
    <w:name w:val="heading 3"/>
    <w:basedOn w:val="Heading2"/>
    <w:next w:val="Normal"/>
    <w:link w:val="Heading3Char"/>
    <w:uiPriority w:val="9"/>
    <w:unhideWhenUsed/>
    <w:qFormat/>
    <w:rsid w:val="00164381"/>
    <w:pPr>
      <w:outlineLvl w:val="2"/>
    </w:pPr>
  </w:style>
  <w:style w:type="paragraph" w:styleId="Heading4">
    <w:name w:val="heading 4"/>
    <w:basedOn w:val="Normal"/>
    <w:next w:val="Normal"/>
    <w:link w:val="Heading4Char"/>
    <w:uiPriority w:val="9"/>
    <w:unhideWhenUsed/>
    <w:qFormat/>
    <w:rsid w:val="00DA2258"/>
    <w:pPr>
      <w:keepNext/>
      <w:keepLines/>
      <w:spacing w:before="40" w:after="0"/>
      <w:ind w:left="36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9F6"/>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EF39F6"/>
    <w:rPr>
      <w:rFonts w:asciiTheme="majorHAnsi" w:eastAsiaTheme="majorEastAsia" w:hAnsiTheme="majorHAnsi" w:cstheme="majorBidi"/>
      <w:b/>
      <w:color w:val="1F4E79" w:themeColor="accent1" w:themeShade="80"/>
      <w:sz w:val="24"/>
      <w:szCs w:val="26"/>
    </w:rPr>
  </w:style>
  <w:style w:type="paragraph" w:styleId="ListParagraph">
    <w:name w:val="List Paragraph"/>
    <w:basedOn w:val="Normal"/>
    <w:uiPriority w:val="34"/>
    <w:qFormat/>
    <w:rsid w:val="008E0CC4"/>
    <w:pPr>
      <w:ind w:left="720"/>
      <w:contextualSpacing/>
    </w:pPr>
  </w:style>
  <w:style w:type="character" w:styleId="Strong">
    <w:name w:val="Strong"/>
    <w:basedOn w:val="DefaultParagraphFont"/>
    <w:uiPriority w:val="22"/>
    <w:qFormat/>
    <w:rsid w:val="008E0CC4"/>
    <w:rPr>
      <w:b/>
      <w:bCs/>
    </w:rPr>
  </w:style>
  <w:style w:type="paragraph" w:styleId="FootnoteText">
    <w:name w:val="footnote text"/>
    <w:basedOn w:val="Normal"/>
    <w:link w:val="FootnoteTextChar"/>
    <w:uiPriority w:val="99"/>
    <w:semiHidden/>
    <w:unhideWhenUsed/>
    <w:rsid w:val="008E0C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CC4"/>
    <w:rPr>
      <w:sz w:val="20"/>
      <w:szCs w:val="20"/>
    </w:rPr>
  </w:style>
  <w:style w:type="character" w:styleId="FootnoteReference">
    <w:name w:val="footnote reference"/>
    <w:basedOn w:val="DefaultParagraphFont"/>
    <w:uiPriority w:val="99"/>
    <w:semiHidden/>
    <w:unhideWhenUsed/>
    <w:rsid w:val="008E0CC4"/>
    <w:rPr>
      <w:vertAlign w:val="superscript"/>
    </w:rPr>
  </w:style>
  <w:style w:type="character" w:styleId="Emphasis">
    <w:name w:val="Emphasis"/>
    <w:basedOn w:val="DefaultParagraphFont"/>
    <w:uiPriority w:val="20"/>
    <w:qFormat/>
    <w:rsid w:val="00837424"/>
    <w:rPr>
      <w:i/>
      <w:iCs/>
    </w:rPr>
  </w:style>
  <w:style w:type="character" w:customStyle="1" w:styleId="Heading3Char">
    <w:name w:val="Heading 3 Char"/>
    <w:basedOn w:val="DefaultParagraphFont"/>
    <w:link w:val="Heading3"/>
    <w:uiPriority w:val="9"/>
    <w:rsid w:val="00164381"/>
    <w:rPr>
      <w:rFonts w:asciiTheme="majorHAnsi" w:eastAsiaTheme="majorEastAsia" w:hAnsiTheme="majorHAnsi" w:cstheme="majorBidi"/>
      <w:b/>
      <w:color w:val="1F4E79" w:themeColor="accent1" w:themeShade="80"/>
      <w:sz w:val="24"/>
      <w:szCs w:val="26"/>
    </w:rPr>
  </w:style>
  <w:style w:type="paragraph" w:styleId="NoSpacing">
    <w:name w:val="No Spacing"/>
    <w:uiPriority w:val="1"/>
    <w:qFormat/>
    <w:rsid w:val="00837424"/>
    <w:pPr>
      <w:spacing w:after="0" w:line="240" w:lineRule="auto"/>
    </w:pPr>
    <w:rPr>
      <w:sz w:val="24"/>
    </w:rPr>
  </w:style>
  <w:style w:type="paragraph" w:styleId="Header">
    <w:name w:val="header"/>
    <w:basedOn w:val="Normal"/>
    <w:link w:val="HeaderChar"/>
    <w:uiPriority w:val="99"/>
    <w:unhideWhenUsed/>
    <w:rsid w:val="0083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424"/>
    <w:rPr>
      <w:sz w:val="24"/>
    </w:rPr>
  </w:style>
  <w:style w:type="paragraph" w:styleId="Footer">
    <w:name w:val="footer"/>
    <w:basedOn w:val="Normal"/>
    <w:link w:val="FooterChar"/>
    <w:uiPriority w:val="99"/>
    <w:unhideWhenUsed/>
    <w:rsid w:val="0083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424"/>
    <w:rPr>
      <w:sz w:val="24"/>
    </w:rPr>
  </w:style>
  <w:style w:type="character" w:customStyle="1" w:styleId="Heading4Char">
    <w:name w:val="Heading 4 Char"/>
    <w:basedOn w:val="DefaultParagraphFont"/>
    <w:link w:val="Heading4"/>
    <w:uiPriority w:val="9"/>
    <w:rsid w:val="00DA2258"/>
    <w:rPr>
      <w:rFonts w:asciiTheme="majorHAnsi" w:eastAsiaTheme="majorEastAsia" w:hAnsiTheme="majorHAnsi" w:cstheme="majorBidi"/>
      <w:i/>
      <w:iCs/>
      <w:color w:val="2E74B5" w:themeColor="accent1" w:themeShade="BF"/>
      <w:sz w:val="24"/>
    </w:rPr>
  </w:style>
  <w:style w:type="paragraph" w:styleId="Title">
    <w:name w:val="Title"/>
    <w:basedOn w:val="Normal"/>
    <w:next w:val="Normal"/>
    <w:link w:val="TitleChar"/>
    <w:uiPriority w:val="10"/>
    <w:qFormat/>
    <w:rsid w:val="005410B5"/>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258"/>
    <w:pPr>
      <w:numPr>
        <w:ilvl w:val="1"/>
      </w:numPr>
      <w:spacing w:after="160"/>
      <w:jc w:val="center"/>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DA2258"/>
    <w:rPr>
      <w:rFonts w:eastAsiaTheme="minorEastAsia"/>
      <w:color w:val="5A5A5A" w:themeColor="text1" w:themeTint="A5"/>
      <w:spacing w:val="1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4707</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Required Written Procedures - Conflict of Interest</vt:lpstr>
    </vt:vector>
  </TitlesOfParts>
  <Company>State of Alaska - Department of Edication</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Written Procedures - Conflict of Interest</dc:title>
  <dc:subject/>
  <dc:creator>Emmal, Sarah E (EED)</dc:creator>
  <cp:keywords/>
  <dc:description/>
  <cp:lastModifiedBy>O'Dell, Matthew B (DOR)</cp:lastModifiedBy>
  <cp:revision>2</cp:revision>
  <dcterms:created xsi:type="dcterms:W3CDTF">2019-05-06T18:23:00Z</dcterms:created>
  <dcterms:modified xsi:type="dcterms:W3CDTF">2019-05-06T18:23:00Z</dcterms:modified>
</cp:coreProperties>
</file>