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8B" w:rsidRPr="00A40DE1" w:rsidRDefault="00234B8B" w:rsidP="00234B8B">
      <w:pPr>
        <w:tabs>
          <w:tab w:val="left" w:pos="3600"/>
          <w:tab w:val="left" w:pos="8460"/>
        </w:tabs>
        <w:ind w:left="2880" w:right="-6"/>
        <w:jc w:val="center"/>
        <w:rPr>
          <w:rFonts w:ascii="Arial" w:hAnsi="Arial" w:cs="Arial"/>
          <w:bCs/>
          <w:i/>
          <w:color w:val="000000"/>
          <w:sz w:val="20"/>
          <w:szCs w:val="20"/>
        </w:rPr>
      </w:pPr>
      <w:bookmarkStart w:id="0" w:name="_GoBack"/>
      <w:bookmarkEnd w:id="0"/>
      <w:r w:rsidRPr="00A40DE1">
        <w:rPr>
          <w:b/>
          <w:noProof/>
        </w:rPr>
        <w:drawing>
          <wp:anchor distT="0" distB="0" distL="114300" distR="114300" simplePos="0" relativeHeight="251659264" behindDoc="0" locked="0" layoutInCell="1" allowOverlap="1" wp14:anchorId="596CF08B" wp14:editId="4354E47B">
            <wp:simplePos x="0" y="0"/>
            <wp:positionH relativeFrom="margin">
              <wp:align>left</wp:align>
            </wp:positionH>
            <wp:positionV relativeFrom="paragraph">
              <wp:posOffset>7620</wp:posOffset>
            </wp:positionV>
            <wp:extent cx="1135380" cy="1045845"/>
            <wp:effectExtent l="0" t="0" r="7620" b="1905"/>
            <wp:wrapThrough wrapText="bothSides">
              <wp:wrapPolygon edited="0">
                <wp:start x="0" y="0"/>
                <wp:lineTo x="0" y="21246"/>
                <wp:lineTo x="21383" y="21246"/>
                <wp:lineTo x="21383" y="0"/>
                <wp:lineTo x="0" y="0"/>
              </wp:wrapPolygon>
            </wp:wrapThrough>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CHILD AND ADULT CARE FOOD PROGRAM</w:t>
      </w:r>
      <w:r w:rsidRPr="00A40DE1">
        <w:rPr>
          <w:rFonts w:ascii="Arial" w:hAnsi="Arial" w:cs="Arial"/>
          <w:sz w:val="28"/>
          <w:szCs w:val="28"/>
        </w:rPr>
        <w:t xml:space="preserve"> </w:t>
      </w:r>
      <w:r>
        <w:rPr>
          <w:rFonts w:ascii="Arial" w:hAnsi="Arial" w:cs="Arial"/>
          <w:sz w:val="28"/>
          <w:szCs w:val="28"/>
        </w:rPr>
        <w:tab/>
        <w:t xml:space="preserve"> </w:t>
      </w:r>
      <w:r w:rsidRPr="00A40DE1">
        <w:rPr>
          <w:rFonts w:ascii="Arial" w:hAnsi="Arial" w:cs="Arial"/>
          <w:bCs/>
          <w:i/>
          <w:color w:val="000000"/>
          <w:sz w:val="20"/>
          <w:szCs w:val="20"/>
        </w:rPr>
        <w:t>Child Nutrition Programs</w:t>
      </w:r>
    </w:p>
    <w:p w:rsidR="00234B8B" w:rsidRPr="00FD6ABA" w:rsidRDefault="00234B8B" w:rsidP="00234B8B">
      <w:pPr>
        <w:tabs>
          <w:tab w:val="left" w:pos="4770"/>
          <w:tab w:val="left" w:pos="8190"/>
        </w:tabs>
        <w:ind w:right="-360"/>
        <w:rPr>
          <w:rFonts w:ascii="Arial" w:hAnsi="Arial" w:cs="Arial"/>
          <w:i/>
          <w:sz w:val="20"/>
          <w:szCs w:val="20"/>
        </w:rPr>
      </w:pPr>
      <w:r>
        <w:rPr>
          <w:rFonts w:ascii="Arial" w:hAnsi="Arial" w:cs="Arial"/>
          <w:i/>
          <w:sz w:val="20"/>
          <w:szCs w:val="20"/>
        </w:rPr>
        <w:tab/>
      </w:r>
      <w:r w:rsidRPr="00A40DE1">
        <w:rPr>
          <w:rFonts w:ascii="Arial" w:hAnsi="Arial" w:cs="Arial"/>
          <w:sz w:val="28"/>
          <w:szCs w:val="28"/>
        </w:rPr>
        <w:t>Bulletin</w:t>
      </w:r>
      <w:r>
        <w:rPr>
          <w:rFonts w:ascii="Arial" w:hAnsi="Arial" w:cs="Arial"/>
          <w:sz w:val="28"/>
          <w:szCs w:val="28"/>
        </w:rPr>
        <w:tab/>
        <w:t xml:space="preserve"> </w:t>
      </w:r>
      <w:r w:rsidRPr="009F4C4C">
        <w:rPr>
          <w:rFonts w:ascii="Arial" w:hAnsi="Arial" w:cs="Arial"/>
          <w:i/>
          <w:sz w:val="20"/>
          <w:szCs w:val="20"/>
        </w:rPr>
        <w:t>F</w:t>
      </w:r>
      <w:r>
        <w:rPr>
          <w:rFonts w:ascii="Arial" w:hAnsi="Arial" w:cs="Arial"/>
          <w:i/>
          <w:sz w:val="20"/>
          <w:szCs w:val="20"/>
        </w:rPr>
        <w:t xml:space="preserve">inance &amp; Support </w:t>
      </w:r>
      <w:r w:rsidRPr="00FD6ABA">
        <w:rPr>
          <w:rFonts w:ascii="Arial" w:hAnsi="Arial" w:cs="Arial"/>
          <w:i/>
          <w:sz w:val="20"/>
          <w:szCs w:val="20"/>
        </w:rPr>
        <w:t>Services</w:t>
      </w:r>
    </w:p>
    <w:p w:rsidR="00234B8B" w:rsidRPr="00A40DE1" w:rsidRDefault="00234B8B" w:rsidP="00234B8B">
      <w:pPr>
        <w:tabs>
          <w:tab w:val="left" w:pos="3690"/>
          <w:tab w:val="left" w:pos="7920"/>
        </w:tabs>
        <w:ind w:right="-6"/>
        <w:jc w:val="center"/>
        <w:rPr>
          <w:rFonts w:ascii="Arial" w:hAnsi="Arial" w:cs="Arial"/>
          <w:i/>
          <w:color w:val="000000"/>
          <w:sz w:val="20"/>
          <w:szCs w:val="20"/>
        </w:rPr>
      </w:pPr>
      <w:r w:rsidRPr="009F4C4C">
        <w:rPr>
          <w:rStyle w:val="Hyperlink"/>
          <w:rFonts w:ascii="Arial" w:hAnsi="Arial" w:cs="Arial"/>
          <w:u w:val="none"/>
        </w:rPr>
        <w:tab/>
      </w:r>
      <w:hyperlink r:id="rId9" w:history="1">
        <w:r>
          <w:rPr>
            <w:rStyle w:val="Hyperlink"/>
            <w:rFonts w:ascii="Arial" w:hAnsi="Arial" w:cs="Arial"/>
          </w:rPr>
          <w:t>EED CACFP Bulletin Web Page</w:t>
        </w:r>
      </w:hyperlink>
      <w:r w:rsidRPr="009F4C4C">
        <w:rPr>
          <w:i/>
          <w:color w:val="000000"/>
          <w:sz w:val="20"/>
          <w:szCs w:val="20"/>
        </w:rPr>
        <w:tab/>
      </w:r>
      <w:r w:rsidRPr="00A40DE1">
        <w:rPr>
          <w:rFonts w:ascii="Arial" w:hAnsi="Arial" w:cs="Arial"/>
          <w:i/>
          <w:color w:val="000000"/>
          <w:sz w:val="20"/>
          <w:szCs w:val="20"/>
        </w:rPr>
        <w:t>801 West 10</w:t>
      </w:r>
      <w:r w:rsidRPr="00A40DE1">
        <w:rPr>
          <w:rFonts w:ascii="Arial" w:hAnsi="Arial" w:cs="Arial"/>
          <w:i/>
          <w:color w:val="000000"/>
          <w:sz w:val="20"/>
          <w:szCs w:val="20"/>
          <w:vertAlign w:val="superscript"/>
        </w:rPr>
        <w:t>th</w:t>
      </w:r>
      <w:r w:rsidRPr="00A40DE1">
        <w:rPr>
          <w:rFonts w:ascii="Arial" w:hAnsi="Arial" w:cs="Arial"/>
          <w:i/>
          <w:color w:val="000000"/>
          <w:sz w:val="20"/>
          <w:szCs w:val="20"/>
        </w:rPr>
        <w:t xml:space="preserve"> Street, Suite 200</w:t>
      </w:r>
    </w:p>
    <w:p w:rsidR="00234B8B" w:rsidRPr="00422B01" w:rsidRDefault="00234B8B" w:rsidP="00234B8B">
      <w:pPr>
        <w:tabs>
          <w:tab w:val="left" w:pos="9630"/>
        </w:tabs>
        <w:ind w:left="720" w:right="-6" w:firstLine="720"/>
        <w:jc w:val="center"/>
        <w:rPr>
          <w:rFonts w:ascii="Arial" w:hAnsi="Arial" w:cs="Arial"/>
          <w:i/>
          <w:color w:val="000000"/>
          <w:sz w:val="20"/>
          <w:szCs w:val="20"/>
          <w:lang w:val="fr-FR"/>
        </w:rPr>
      </w:pPr>
      <w:r>
        <w:rPr>
          <w:rFonts w:ascii="Arial" w:hAnsi="Arial" w:cs="Arial"/>
          <w:i/>
          <w:color w:val="000000"/>
          <w:sz w:val="20"/>
          <w:szCs w:val="20"/>
        </w:rPr>
        <w:tab/>
      </w:r>
      <w:r w:rsidRPr="00422B01">
        <w:rPr>
          <w:rFonts w:ascii="Arial" w:hAnsi="Arial" w:cs="Arial"/>
          <w:i/>
          <w:color w:val="000000"/>
          <w:sz w:val="20"/>
          <w:szCs w:val="20"/>
          <w:lang w:val="fr-FR"/>
        </w:rPr>
        <w:t>PO 110500</w:t>
      </w:r>
    </w:p>
    <w:p w:rsidR="00234B8B" w:rsidRPr="00422B01" w:rsidRDefault="00234B8B" w:rsidP="00234B8B">
      <w:pPr>
        <w:tabs>
          <w:tab w:val="left" w:pos="8010"/>
        </w:tabs>
        <w:ind w:left="-146" w:right="-6"/>
        <w:jc w:val="center"/>
        <w:rPr>
          <w:rFonts w:ascii="Arial" w:hAnsi="Arial" w:cs="Arial"/>
          <w:i/>
          <w:color w:val="000000"/>
          <w:sz w:val="20"/>
          <w:szCs w:val="20"/>
          <w:lang w:val="fr-FR"/>
        </w:rPr>
      </w:pPr>
      <w:r w:rsidRPr="00422B01">
        <w:rPr>
          <w:rFonts w:ascii="Arial" w:hAnsi="Arial" w:cs="Arial"/>
          <w:i/>
          <w:color w:val="000000"/>
          <w:sz w:val="20"/>
          <w:szCs w:val="20"/>
          <w:lang w:val="fr-FR"/>
        </w:rPr>
        <w:tab/>
        <w:t xml:space="preserve"> Juneau, Alaska   99811-0500</w:t>
      </w:r>
    </w:p>
    <w:p w:rsidR="00234B8B" w:rsidRPr="00422B01" w:rsidRDefault="00234B8B" w:rsidP="00234B8B">
      <w:pPr>
        <w:tabs>
          <w:tab w:val="left" w:pos="9270"/>
        </w:tabs>
        <w:ind w:left="-146" w:right="-6"/>
        <w:jc w:val="center"/>
        <w:rPr>
          <w:rFonts w:ascii="Arial" w:hAnsi="Arial" w:cs="Arial"/>
          <w:i/>
          <w:color w:val="000000"/>
          <w:sz w:val="20"/>
          <w:szCs w:val="20"/>
          <w:lang w:val="fr-FR"/>
        </w:rPr>
      </w:pPr>
      <w:r w:rsidRPr="00422B01">
        <w:rPr>
          <w:rFonts w:ascii="Arial" w:hAnsi="Arial" w:cs="Arial"/>
          <w:i/>
          <w:color w:val="000000"/>
          <w:sz w:val="20"/>
          <w:szCs w:val="20"/>
          <w:lang w:val="fr-FR"/>
        </w:rPr>
        <w:tab/>
      </w:r>
      <w:r>
        <w:rPr>
          <w:rFonts w:ascii="Arial" w:hAnsi="Arial" w:cs="Arial"/>
          <w:i/>
          <w:color w:val="000000"/>
          <w:sz w:val="20"/>
          <w:szCs w:val="20"/>
          <w:lang w:val="fr-FR"/>
        </w:rPr>
        <w:t>(907) 465-8711</w:t>
      </w:r>
    </w:p>
    <w:p w:rsidR="00234B8B" w:rsidRDefault="00234B8B" w:rsidP="00234B8B">
      <w:pPr>
        <w:tabs>
          <w:tab w:val="left" w:pos="8910"/>
        </w:tabs>
        <w:ind w:left="-146" w:right="-6"/>
        <w:jc w:val="center"/>
        <w:rPr>
          <w:rFonts w:ascii="Arial" w:hAnsi="Arial" w:cs="Arial"/>
          <w:i/>
          <w:color w:val="000000"/>
          <w:sz w:val="20"/>
          <w:szCs w:val="20"/>
          <w:lang w:val="fr-FR"/>
        </w:rPr>
      </w:pPr>
      <w:r w:rsidRPr="00422B01">
        <w:rPr>
          <w:rFonts w:ascii="Arial" w:hAnsi="Arial" w:cs="Arial"/>
          <w:i/>
          <w:color w:val="000000"/>
          <w:sz w:val="20"/>
          <w:szCs w:val="20"/>
          <w:lang w:val="fr-FR"/>
        </w:rPr>
        <w:tab/>
        <w:t>Fax:  907 465-8910</w:t>
      </w:r>
    </w:p>
    <w:p w:rsidR="00234B8B" w:rsidRDefault="006E1CB9" w:rsidP="00234B8B">
      <w:pPr>
        <w:tabs>
          <w:tab w:val="left" w:pos="8910"/>
        </w:tabs>
        <w:ind w:right="-6"/>
        <w:jc w:val="right"/>
        <w:rPr>
          <w:rFonts w:ascii="Arial" w:hAnsi="Arial" w:cs="Arial"/>
          <w:i/>
          <w:color w:val="000000"/>
          <w:sz w:val="20"/>
          <w:szCs w:val="20"/>
          <w:lang w:val="fr-FR"/>
        </w:rPr>
      </w:pPr>
      <w:hyperlink r:id="rId10" w:history="1">
        <w:r w:rsidR="00234B8B" w:rsidRPr="00B54667">
          <w:rPr>
            <w:rStyle w:val="Hyperlink"/>
            <w:rFonts w:ascii="Arial" w:hAnsi="Arial" w:cs="Arial"/>
            <w:i/>
            <w:sz w:val="20"/>
            <w:szCs w:val="20"/>
            <w:lang w:val="fr-FR"/>
          </w:rPr>
          <w:t>Annmarie.martin@alaska.gov</w:t>
        </w:r>
      </w:hyperlink>
    </w:p>
    <w:p w:rsidR="00234B8B" w:rsidRDefault="00234B8B" w:rsidP="00234B8B">
      <w:pPr>
        <w:tabs>
          <w:tab w:val="left" w:pos="8910"/>
        </w:tabs>
        <w:ind w:right="-6"/>
        <w:jc w:val="right"/>
        <w:rPr>
          <w:rFonts w:ascii="Arial" w:hAnsi="Arial" w:cs="Arial"/>
          <w:i/>
          <w:color w:val="000000"/>
          <w:sz w:val="20"/>
          <w:szCs w:val="20"/>
          <w:lang w:val="fr-FR"/>
        </w:rPr>
      </w:pPr>
    </w:p>
    <w:p w:rsidR="00234B8B" w:rsidRPr="00234B8B" w:rsidRDefault="00234B8B" w:rsidP="00234B8B">
      <w:pPr>
        <w:tabs>
          <w:tab w:val="left" w:pos="8910"/>
        </w:tabs>
        <w:ind w:right="-6"/>
        <w:jc w:val="right"/>
        <w:rPr>
          <w:rFonts w:ascii="Arial" w:hAnsi="Arial" w:cs="Arial"/>
          <w:i/>
          <w:color w:val="000000"/>
          <w:sz w:val="20"/>
          <w:szCs w:val="20"/>
          <w:lang w:val="fr-FR"/>
        </w:rPr>
      </w:pPr>
    </w:p>
    <w:p w:rsidR="006509C6" w:rsidRPr="006509C6" w:rsidRDefault="006509C6" w:rsidP="006509C6">
      <w:pPr>
        <w:tabs>
          <w:tab w:val="left" w:pos="991"/>
          <w:tab w:val="left" w:pos="7020"/>
        </w:tabs>
        <w:ind w:left="180" w:right="-600"/>
        <w:rPr>
          <w:rFonts w:ascii="Arial" w:hAnsi="Arial" w:cs="Arial"/>
          <w:bCs/>
          <w:color w:val="006666"/>
        </w:rPr>
      </w:pPr>
      <w:r w:rsidRPr="00A40DE1">
        <w:rPr>
          <w:rFonts w:ascii="Arial" w:hAnsi="Arial" w:cs="Arial"/>
          <w:bCs/>
          <w:color w:val="000000"/>
        </w:rPr>
        <w:t>To:</w:t>
      </w:r>
      <w:r w:rsidRPr="00A40DE1">
        <w:rPr>
          <w:rFonts w:ascii="Arial" w:hAnsi="Arial" w:cs="Arial"/>
          <w:bCs/>
          <w:color w:val="000000"/>
        </w:rPr>
        <w:tab/>
      </w:r>
      <w:r w:rsidR="00FF724C">
        <w:rPr>
          <w:rFonts w:ascii="Arial" w:hAnsi="Arial" w:cs="Arial"/>
          <w:color w:val="000000"/>
        </w:rPr>
        <w:t>CACFP Sponsors and Independent Centers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BE309F">
        <w:rPr>
          <w:rFonts w:ascii="Arial" w:hAnsi="Arial" w:cs="Arial"/>
          <w:color w:val="000000"/>
        </w:rPr>
        <w:t>December 5</w:t>
      </w:r>
      <w:r>
        <w:rPr>
          <w:rFonts w:ascii="Arial" w:hAnsi="Arial" w:cs="Arial"/>
          <w:color w:val="000000"/>
        </w:rPr>
        <w:t>, 2018</w:t>
      </w:r>
    </w:p>
    <w:p w:rsidR="006509C6" w:rsidRDefault="006509C6" w:rsidP="006D79AB">
      <w:pPr>
        <w:tabs>
          <w:tab w:val="left" w:pos="991"/>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r>
      <w:r w:rsidR="00422B01">
        <w:rPr>
          <w:rFonts w:ascii="Arial" w:hAnsi="Arial" w:cs="Arial"/>
          <w:bCs/>
          <w:color w:val="000000"/>
        </w:rPr>
        <w:t>Ann-Marie Martin, CACFP</w:t>
      </w:r>
      <w:r w:rsidRPr="00A40DE1">
        <w:rPr>
          <w:rFonts w:ascii="Arial" w:hAnsi="Arial" w:cs="Arial"/>
          <w:bCs/>
          <w:color w:val="000000"/>
        </w:rPr>
        <w:t xml:space="preserve">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422B01">
        <w:rPr>
          <w:rFonts w:ascii="Arial" w:hAnsi="Arial" w:cs="Arial"/>
          <w:color w:val="000000"/>
        </w:rPr>
        <w:t>2019-01</w:t>
      </w:r>
    </w:p>
    <w:p w:rsidR="009F4C4C" w:rsidRDefault="009F4C4C" w:rsidP="009F4C4C">
      <w:pPr>
        <w:rPr>
          <w:rFonts w:ascii="Arial" w:hAnsi="Arial" w:cs="Arial"/>
          <w:b/>
          <w:bCs/>
          <w:i/>
          <w:color w:val="0000FF"/>
        </w:rPr>
      </w:pPr>
    </w:p>
    <w:p w:rsidR="009F4C4C" w:rsidRPr="00E77F82" w:rsidRDefault="00422B01" w:rsidP="009F4C4C">
      <w:pPr>
        <w:rPr>
          <w:rFonts w:ascii="Arial" w:hAnsi="Arial" w:cs="Arial"/>
          <w:i/>
          <w:color w:val="0000FF"/>
        </w:rPr>
      </w:pPr>
      <w:r>
        <w:rPr>
          <w:rFonts w:ascii="Arial" w:hAnsi="Arial" w:cs="Arial"/>
          <w:b/>
          <w:bCs/>
          <w:i/>
          <w:color w:val="0000FF"/>
        </w:rPr>
        <w:t>Sponsoring organizations and independent centers</w:t>
      </w:r>
      <w:r w:rsidR="009F4C4C" w:rsidRPr="00E77F82">
        <w:rPr>
          <w:rFonts w:ascii="Arial" w:hAnsi="Arial" w:cs="Arial"/>
          <w:b/>
          <w:bCs/>
          <w:i/>
          <w:color w:val="0000FF"/>
        </w:rPr>
        <w:t xml:space="preserve"> are required, by regulation, to keep Bulletins, Instructions, and USDA Policy Memorandums for reference and to apply immediately the appropriate instruction to agency programs. Call Child Nutrition Programs if you need further clarification.</w:t>
      </w:r>
    </w:p>
    <w:p w:rsidR="0092159B" w:rsidRPr="00A144EB" w:rsidRDefault="0092159B" w:rsidP="00177168">
      <w:pPr>
        <w:ind w:firstLine="720"/>
        <w:rPr>
          <w:sz w:val="22"/>
          <w:szCs w:val="22"/>
        </w:rPr>
      </w:pPr>
    </w:p>
    <w:p w:rsidR="009B5A74" w:rsidRDefault="009B5A74" w:rsidP="009B5A74">
      <w:pPr>
        <w:pStyle w:val="Heading6"/>
        <w:rPr>
          <w:rFonts w:ascii="Arial" w:hAnsi="Arial" w:cs="Arial"/>
        </w:rPr>
      </w:pPr>
      <w:r w:rsidRPr="009F0445">
        <w:rPr>
          <w:rFonts w:ascii="Arial" w:hAnsi="Arial" w:cs="Arial"/>
        </w:rPr>
        <w:t xml:space="preserve">USDA Policy, Information &amp; Implementation Memos </w:t>
      </w:r>
    </w:p>
    <w:p w:rsidR="009B5A74" w:rsidRDefault="009B5A74" w:rsidP="009B5A74">
      <w:pPr>
        <w:pStyle w:val="Default"/>
        <w:rPr>
          <w:rFonts w:ascii="Arial" w:hAnsi="Arial" w:cs="Arial"/>
          <w:bCs/>
        </w:rPr>
      </w:pPr>
    </w:p>
    <w:p w:rsidR="00650476" w:rsidRDefault="0008069A" w:rsidP="00FF724C">
      <w:pPr>
        <w:pStyle w:val="Default"/>
        <w:numPr>
          <w:ilvl w:val="0"/>
          <w:numId w:val="33"/>
        </w:numPr>
        <w:ind w:left="720"/>
        <w:rPr>
          <w:rStyle w:val="Hyperlink"/>
          <w:rFonts w:ascii="Arial" w:hAnsi="Arial" w:cs="Arial"/>
          <w:bCs/>
          <w:color w:val="000000"/>
          <w:u w:val="none"/>
        </w:rPr>
      </w:pPr>
      <w:r>
        <w:rPr>
          <w:rStyle w:val="Hyperlink"/>
          <w:rFonts w:ascii="Arial" w:hAnsi="Arial" w:cs="Arial"/>
          <w:bCs/>
          <w:color w:val="000000"/>
          <w:u w:val="none"/>
        </w:rPr>
        <w:t xml:space="preserve">CACFP </w:t>
      </w:r>
      <w:r w:rsidR="007F57FA">
        <w:rPr>
          <w:rStyle w:val="Hyperlink"/>
          <w:rFonts w:ascii="Arial" w:hAnsi="Arial" w:cs="Arial"/>
          <w:bCs/>
          <w:color w:val="000000"/>
          <w:u w:val="none"/>
        </w:rPr>
        <w:t>01</w:t>
      </w:r>
      <w:r w:rsidR="00650476">
        <w:rPr>
          <w:rStyle w:val="Hyperlink"/>
          <w:rFonts w:ascii="Arial" w:hAnsi="Arial" w:cs="Arial"/>
          <w:bCs/>
          <w:color w:val="000000"/>
          <w:u w:val="none"/>
        </w:rPr>
        <w:t xml:space="preserve">-2019- </w:t>
      </w:r>
      <w:r w:rsidR="00650476" w:rsidRPr="00650476">
        <w:rPr>
          <w:rStyle w:val="Hyperlink"/>
          <w:rFonts w:ascii="Arial" w:hAnsi="Arial" w:cs="Arial"/>
          <w:bCs/>
          <w:color w:val="000000"/>
          <w:u w:val="none"/>
        </w:rPr>
        <w:t xml:space="preserve">Guidance for FY 2019 - Updated Child and Adult Care Food Program Meal Patterns and Updated National School Lunch Program and School Breakfast Program Infant and Preschool Meal Patterns </w:t>
      </w:r>
    </w:p>
    <w:p w:rsidR="00BE309F" w:rsidRPr="00650476" w:rsidRDefault="00BE309F" w:rsidP="00FF724C">
      <w:pPr>
        <w:pStyle w:val="Default"/>
        <w:numPr>
          <w:ilvl w:val="0"/>
          <w:numId w:val="33"/>
        </w:numPr>
        <w:ind w:left="720"/>
        <w:rPr>
          <w:rStyle w:val="Hyperlink"/>
          <w:rFonts w:ascii="Arial" w:hAnsi="Arial" w:cs="Arial"/>
          <w:bCs/>
          <w:color w:val="000000"/>
          <w:u w:val="none"/>
        </w:rPr>
      </w:pPr>
      <w:r>
        <w:rPr>
          <w:rStyle w:val="Hyperlink"/>
          <w:rFonts w:ascii="Arial" w:hAnsi="Arial" w:cs="Arial"/>
          <w:bCs/>
          <w:color w:val="000000"/>
          <w:u w:val="none"/>
        </w:rPr>
        <w:t>CACFP 02-2019 – Update Food Crediting in the Child Nutrition Program</w:t>
      </w:r>
    </w:p>
    <w:p w:rsidR="009B5A74" w:rsidRPr="00F8021E" w:rsidRDefault="009B5A74" w:rsidP="009B5A74">
      <w:pPr>
        <w:pStyle w:val="Default"/>
        <w:ind w:left="720"/>
        <w:rPr>
          <w:rFonts w:ascii="Arial" w:hAnsi="Arial" w:cs="Arial"/>
          <w:bCs/>
        </w:rPr>
      </w:pPr>
    </w:p>
    <w:p w:rsidR="009B5A74" w:rsidRPr="00F90415" w:rsidRDefault="009B5A74" w:rsidP="009B5A74">
      <w:pPr>
        <w:pStyle w:val="Heading6"/>
        <w:spacing w:after="120"/>
        <w:ind w:left="14"/>
        <w:rPr>
          <w:rFonts w:ascii="Arial" w:hAnsi="Arial" w:cs="Arial"/>
        </w:rPr>
      </w:pPr>
      <w:r w:rsidRPr="00F90415">
        <w:rPr>
          <w:rFonts w:ascii="Arial" w:hAnsi="Arial" w:cs="Arial"/>
        </w:rPr>
        <w:t>Additional Topics</w:t>
      </w:r>
      <w:r w:rsidRPr="00F90415">
        <w:rPr>
          <w:rFonts w:ascii="Arial" w:eastAsia="Times New Roman" w:hAnsi="Arial" w:cs="Arial"/>
          <w:b w:val="0"/>
          <w:bCs w:val="0"/>
          <w:color w:val="auto"/>
        </w:rPr>
        <w:t> </w:t>
      </w:r>
    </w:p>
    <w:p w:rsidR="00FF724C" w:rsidRDefault="00FF724C" w:rsidP="009B5A74">
      <w:pPr>
        <w:pStyle w:val="ListParagraph"/>
        <w:numPr>
          <w:ilvl w:val="0"/>
          <w:numId w:val="14"/>
        </w:numPr>
        <w:rPr>
          <w:rFonts w:ascii="Arial" w:hAnsi="Arial" w:cs="Arial"/>
        </w:rPr>
      </w:pPr>
      <w:r>
        <w:rPr>
          <w:rFonts w:ascii="Arial" w:hAnsi="Arial" w:cs="Arial"/>
        </w:rPr>
        <w:t>New staff need CACFP Training</w:t>
      </w:r>
    </w:p>
    <w:p w:rsidR="009B5A74" w:rsidRDefault="009B5A74" w:rsidP="009B5A74">
      <w:pPr>
        <w:pStyle w:val="ListParagraph"/>
        <w:rPr>
          <w:rFonts w:ascii="Arial" w:hAnsi="Arial" w:cs="Arial"/>
        </w:rPr>
      </w:pPr>
    </w:p>
    <w:p w:rsidR="009B5A74" w:rsidRDefault="009B5A74" w:rsidP="009B5A74">
      <w:pPr>
        <w:pStyle w:val="Heading6"/>
        <w:spacing w:after="120"/>
        <w:ind w:left="14"/>
        <w:rPr>
          <w:rFonts w:ascii="Arial" w:hAnsi="Arial" w:cs="Arial"/>
        </w:rPr>
      </w:pPr>
      <w:r>
        <w:rPr>
          <w:rFonts w:ascii="Arial" w:hAnsi="Arial" w:cs="Arial"/>
        </w:rPr>
        <w:t>Resources</w:t>
      </w:r>
    </w:p>
    <w:p w:rsidR="00EC4295" w:rsidRDefault="00EC4295" w:rsidP="00EC4295">
      <w:pPr>
        <w:pStyle w:val="ListParagraph"/>
        <w:numPr>
          <w:ilvl w:val="0"/>
          <w:numId w:val="14"/>
        </w:numPr>
        <w:rPr>
          <w:rFonts w:ascii="Arial" w:hAnsi="Arial" w:cs="Arial"/>
        </w:rPr>
      </w:pPr>
      <w:r w:rsidRPr="00EC4295">
        <w:rPr>
          <w:rFonts w:ascii="Arial" w:hAnsi="Arial" w:cs="Arial"/>
        </w:rPr>
        <w:t>WIC Breastfeeding Support Learn Together. Grow Together</w:t>
      </w:r>
    </w:p>
    <w:p w:rsidR="00EC4295" w:rsidRDefault="00EC4295" w:rsidP="00EC4295">
      <w:pPr>
        <w:pStyle w:val="ListParagraph"/>
        <w:numPr>
          <w:ilvl w:val="0"/>
          <w:numId w:val="14"/>
        </w:numPr>
        <w:rPr>
          <w:rFonts w:ascii="Arial" w:hAnsi="Arial" w:cs="Arial"/>
        </w:rPr>
      </w:pPr>
      <w:r>
        <w:rPr>
          <w:rFonts w:ascii="Arial" w:hAnsi="Arial" w:cs="Arial"/>
        </w:rPr>
        <w:t>USDA Meal Pattern Training Worksheets</w:t>
      </w:r>
    </w:p>
    <w:p w:rsidR="006954A2" w:rsidRDefault="006954A2" w:rsidP="00EC4295">
      <w:pPr>
        <w:pStyle w:val="ListParagraph"/>
        <w:numPr>
          <w:ilvl w:val="0"/>
          <w:numId w:val="14"/>
        </w:numPr>
        <w:rPr>
          <w:rFonts w:ascii="Arial" w:hAnsi="Arial" w:cs="Arial"/>
        </w:rPr>
      </w:pPr>
      <w:r>
        <w:rPr>
          <w:rFonts w:ascii="Arial" w:hAnsi="Arial" w:cs="Arial"/>
        </w:rPr>
        <w:t>CACFP Halftime Thirty on Thursdays Training Webinars</w:t>
      </w:r>
    </w:p>
    <w:p w:rsidR="006954A2" w:rsidRDefault="006954A2" w:rsidP="00EC4295">
      <w:pPr>
        <w:pStyle w:val="ListParagraph"/>
        <w:numPr>
          <w:ilvl w:val="0"/>
          <w:numId w:val="14"/>
        </w:numPr>
        <w:rPr>
          <w:rFonts w:ascii="Arial" w:hAnsi="Arial" w:cs="Arial"/>
        </w:rPr>
      </w:pPr>
      <w:r>
        <w:rPr>
          <w:rFonts w:ascii="Arial" w:hAnsi="Arial" w:cs="Arial"/>
        </w:rPr>
        <w:t>Updated Food Buying Guide</w:t>
      </w:r>
    </w:p>
    <w:p w:rsidR="006954A2" w:rsidRPr="00EC4295" w:rsidRDefault="006954A2" w:rsidP="00EC4295">
      <w:pPr>
        <w:pStyle w:val="ListParagraph"/>
        <w:numPr>
          <w:ilvl w:val="0"/>
          <w:numId w:val="14"/>
        </w:numPr>
        <w:rPr>
          <w:rFonts w:ascii="Arial" w:hAnsi="Arial" w:cs="Arial"/>
        </w:rPr>
      </w:pPr>
      <w:r>
        <w:rPr>
          <w:rFonts w:ascii="Arial" w:hAnsi="Arial" w:cs="Arial"/>
        </w:rPr>
        <w:t>Listserv</w:t>
      </w:r>
    </w:p>
    <w:p w:rsidR="00EC4295" w:rsidRPr="00EC4295" w:rsidRDefault="00EC4295" w:rsidP="00EC4295">
      <w:pPr>
        <w:pStyle w:val="ListParagraph"/>
      </w:pPr>
    </w:p>
    <w:p w:rsidR="009B5A74" w:rsidRPr="00221CBB" w:rsidRDefault="009B5A74" w:rsidP="009B5A74"/>
    <w:p w:rsidR="009B5A74" w:rsidRPr="00E513ED" w:rsidRDefault="009B5A74" w:rsidP="009B5A74">
      <w:pPr>
        <w:pStyle w:val="Heading6"/>
        <w:pBdr>
          <w:bottom w:val="single" w:sz="4" w:space="1" w:color="auto"/>
        </w:pBdr>
        <w:rPr>
          <w:rFonts w:ascii="Arial" w:hAnsi="Arial" w:cs="Arial"/>
        </w:rPr>
      </w:pPr>
      <w:r w:rsidRPr="009F0445">
        <w:rPr>
          <w:rFonts w:ascii="Arial" w:hAnsi="Arial" w:cs="Arial"/>
        </w:rPr>
        <w:t>USDA Policy, Information &amp; Implementation Memos</w:t>
      </w:r>
    </w:p>
    <w:p w:rsidR="009B5A74" w:rsidRPr="007C7779" w:rsidRDefault="009B5A74" w:rsidP="005B0B86">
      <w:pPr>
        <w:pStyle w:val="ListParagraph"/>
        <w:ind w:left="0"/>
        <w:rPr>
          <w:rFonts w:ascii="Arial" w:hAnsi="Arial" w:cs="Arial"/>
        </w:rPr>
      </w:pPr>
    </w:p>
    <w:p w:rsidR="0072686D" w:rsidRDefault="006E1CB9" w:rsidP="0072686D">
      <w:pPr>
        <w:pStyle w:val="Default"/>
        <w:numPr>
          <w:ilvl w:val="0"/>
          <w:numId w:val="33"/>
        </w:numPr>
        <w:rPr>
          <w:rStyle w:val="Hyperlink"/>
          <w:rFonts w:ascii="Arial" w:hAnsi="Arial" w:cs="Arial"/>
          <w:bCs/>
          <w:color w:val="000000"/>
          <w:u w:val="none"/>
        </w:rPr>
      </w:pPr>
      <w:hyperlink r:id="rId11" w:history="1">
        <w:r w:rsidR="0072686D" w:rsidRPr="0081076C">
          <w:rPr>
            <w:rStyle w:val="Hyperlink"/>
            <w:rFonts w:ascii="Arial" w:hAnsi="Arial" w:cs="Arial"/>
            <w:b/>
            <w:bCs/>
          </w:rPr>
          <w:t>SP01-2019</w:t>
        </w:r>
      </w:hyperlink>
      <w:r w:rsidR="0072686D" w:rsidRPr="0072686D">
        <w:rPr>
          <w:rStyle w:val="Hyperlink"/>
          <w:rFonts w:ascii="Arial" w:hAnsi="Arial" w:cs="Arial"/>
          <w:b/>
          <w:bCs/>
          <w:color w:val="000000"/>
          <w:u w:val="none"/>
        </w:rPr>
        <w:t>- Guidance for FY 2019</w:t>
      </w:r>
      <w:r w:rsidR="0072686D" w:rsidRPr="00650476">
        <w:rPr>
          <w:rStyle w:val="Hyperlink"/>
          <w:rFonts w:ascii="Arial" w:hAnsi="Arial" w:cs="Arial"/>
          <w:bCs/>
          <w:color w:val="000000"/>
          <w:u w:val="none"/>
        </w:rPr>
        <w:t xml:space="preserve"> </w:t>
      </w:r>
      <w:r w:rsidR="0072686D" w:rsidRPr="0072686D">
        <w:rPr>
          <w:rStyle w:val="Hyperlink"/>
          <w:rFonts w:ascii="Arial" w:hAnsi="Arial" w:cs="Arial"/>
          <w:b/>
          <w:bCs/>
          <w:color w:val="000000"/>
          <w:u w:val="none"/>
        </w:rPr>
        <w:t>- Updated Child and Adult Care Food Program Meal Patterns and Updated National School Lunch Program and School Breakfast Program Infant and Preschool Meal Patterns</w:t>
      </w:r>
      <w:r w:rsidR="0072686D" w:rsidRPr="00650476">
        <w:rPr>
          <w:rStyle w:val="Hyperlink"/>
          <w:rFonts w:ascii="Arial" w:hAnsi="Arial" w:cs="Arial"/>
          <w:bCs/>
          <w:color w:val="000000"/>
          <w:u w:val="none"/>
        </w:rPr>
        <w:t xml:space="preserve"> </w:t>
      </w:r>
      <w:r w:rsidR="0072686D">
        <w:rPr>
          <w:rStyle w:val="Hyperlink"/>
          <w:rFonts w:ascii="Arial" w:hAnsi="Arial" w:cs="Arial"/>
          <w:bCs/>
          <w:color w:val="000000"/>
          <w:u w:val="none"/>
        </w:rPr>
        <w:t>Food and Nutrition Services (</w:t>
      </w:r>
      <w:r w:rsidR="0072686D" w:rsidRPr="0072686D">
        <w:rPr>
          <w:rStyle w:val="Hyperlink"/>
          <w:rFonts w:ascii="Arial" w:hAnsi="Arial" w:cs="Arial"/>
          <w:bCs/>
          <w:color w:val="000000"/>
          <w:u w:val="none"/>
        </w:rPr>
        <w:t>FNS</w:t>
      </w:r>
      <w:r w:rsidR="0072686D">
        <w:rPr>
          <w:rStyle w:val="Hyperlink"/>
          <w:rFonts w:ascii="Arial" w:hAnsi="Arial" w:cs="Arial"/>
          <w:bCs/>
          <w:color w:val="000000"/>
          <w:u w:val="none"/>
        </w:rPr>
        <w:t>)</w:t>
      </w:r>
      <w:r w:rsidR="0072686D" w:rsidRPr="0072686D">
        <w:rPr>
          <w:rStyle w:val="Hyperlink"/>
          <w:rFonts w:ascii="Arial" w:hAnsi="Arial" w:cs="Arial"/>
          <w:bCs/>
          <w:color w:val="000000"/>
          <w:u w:val="none"/>
        </w:rPr>
        <w:t xml:space="preserve"> recognized the implementation of the updated meal pattern requirements presented challenges for many </w:t>
      </w:r>
      <w:r w:rsidR="0072686D">
        <w:rPr>
          <w:rStyle w:val="Hyperlink"/>
          <w:rFonts w:ascii="Arial" w:hAnsi="Arial" w:cs="Arial"/>
          <w:bCs/>
          <w:color w:val="000000"/>
          <w:u w:val="none"/>
        </w:rPr>
        <w:t>Child Nutrition Program (</w:t>
      </w:r>
      <w:r w:rsidR="0072686D" w:rsidRPr="0072686D">
        <w:rPr>
          <w:rStyle w:val="Hyperlink"/>
          <w:rFonts w:ascii="Arial" w:hAnsi="Arial" w:cs="Arial"/>
          <w:bCs/>
          <w:color w:val="000000"/>
          <w:u w:val="none"/>
        </w:rPr>
        <w:t>CNP</w:t>
      </w:r>
      <w:r w:rsidR="0072686D">
        <w:rPr>
          <w:rStyle w:val="Hyperlink"/>
          <w:rFonts w:ascii="Arial" w:hAnsi="Arial" w:cs="Arial"/>
          <w:bCs/>
          <w:color w:val="000000"/>
          <w:u w:val="none"/>
        </w:rPr>
        <w:t>)</w:t>
      </w:r>
      <w:r w:rsidR="0072686D" w:rsidRPr="0072686D">
        <w:rPr>
          <w:rStyle w:val="Hyperlink"/>
          <w:rFonts w:ascii="Arial" w:hAnsi="Arial" w:cs="Arial"/>
          <w:bCs/>
          <w:color w:val="000000"/>
          <w:u w:val="none"/>
        </w:rPr>
        <w:t xml:space="preserve"> operators. As a result, FNS offered technical assistance and a transition period for the first year of implementation, effective October 1, 2017 through September 30, 2018, to allow State agencies and CNP operators to adjust to the updated meal pattern requirements. As this transition period comes to an end, </w:t>
      </w:r>
      <w:r w:rsidR="0008069A">
        <w:rPr>
          <w:rStyle w:val="Hyperlink"/>
          <w:rFonts w:ascii="Arial" w:hAnsi="Arial" w:cs="Arial"/>
          <w:bCs/>
          <w:color w:val="000000"/>
          <w:u w:val="none"/>
        </w:rPr>
        <w:t xml:space="preserve">FNS encourages state agencies to </w:t>
      </w:r>
      <w:r w:rsidR="00B013C7">
        <w:rPr>
          <w:rStyle w:val="Hyperlink"/>
          <w:rFonts w:ascii="Arial" w:hAnsi="Arial" w:cs="Arial"/>
          <w:bCs/>
          <w:color w:val="000000"/>
          <w:u w:val="none"/>
        </w:rPr>
        <w:t>use existing flexibilities, but must continue to take fiscal action if a meal is completely missing one or more of the required food components.</w:t>
      </w:r>
    </w:p>
    <w:p w:rsidR="00B013C7" w:rsidRDefault="00B013C7" w:rsidP="00B013C7">
      <w:pPr>
        <w:pStyle w:val="Default"/>
        <w:ind w:left="1068"/>
        <w:rPr>
          <w:rStyle w:val="Hyperlink"/>
          <w:rFonts w:ascii="Arial" w:hAnsi="Arial" w:cs="Arial"/>
          <w:bCs/>
          <w:color w:val="000000"/>
          <w:u w:val="none"/>
        </w:rPr>
      </w:pPr>
    </w:p>
    <w:p w:rsidR="00BE309F" w:rsidRDefault="006E1CB9" w:rsidP="0072686D">
      <w:pPr>
        <w:pStyle w:val="Default"/>
        <w:numPr>
          <w:ilvl w:val="0"/>
          <w:numId w:val="33"/>
        </w:numPr>
        <w:rPr>
          <w:rStyle w:val="Hyperlink"/>
          <w:rFonts w:ascii="Arial" w:hAnsi="Arial" w:cs="Arial"/>
          <w:bCs/>
          <w:color w:val="000000"/>
          <w:u w:val="none"/>
        </w:rPr>
      </w:pPr>
      <w:hyperlink r:id="rId12" w:history="1">
        <w:r w:rsidR="00BE309F" w:rsidRPr="0081076C">
          <w:rPr>
            <w:rStyle w:val="Hyperlink"/>
            <w:rFonts w:ascii="Arial" w:hAnsi="Arial" w:cs="Arial"/>
            <w:b/>
            <w:bCs/>
          </w:rPr>
          <w:t>CACFP 02-2019</w:t>
        </w:r>
      </w:hyperlink>
      <w:r w:rsidR="00BE309F">
        <w:rPr>
          <w:rStyle w:val="Hyperlink"/>
          <w:rFonts w:ascii="Arial" w:hAnsi="Arial" w:cs="Arial"/>
          <w:b/>
          <w:bCs/>
          <w:color w:val="000000"/>
          <w:u w:val="none"/>
        </w:rPr>
        <w:t xml:space="preserve"> – Update of Food Crediting in the Child Nutrition Programs</w:t>
      </w:r>
      <w:r w:rsidR="00B013C7">
        <w:rPr>
          <w:rStyle w:val="Hyperlink"/>
          <w:rFonts w:ascii="Arial" w:hAnsi="Arial" w:cs="Arial"/>
          <w:b/>
          <w:bCs/>
          <w:color w:val="000000"/>
          <w:u w:val="none"/>
        </w:rPr>
        <w:t>.</w:t>
      </w:r>
      <w:r w:rsidR="00BE309F">
        <w:rPr>
          <w:rStyle w:val="Hyperlink"/>
          <w:rFonts w:ascii="Arial" w:hAnsi="Arial" w:cs="Arial"/>
          <w:b/>
          <w:bCs/>
          <w:color w:val="000000"/>
          <w:u w:val="none"/>
        </w:rPr>
        <w:t xml:space="preserve"> </w:t>
      </w:r>
      <w:r w:rsidR="007840F4">
        <w:rPr>
          <w:rStyle w:val="Hyperlink"/>
          <w:rFonts w:ascii="Arial" w:hAnsi="Arial" w:cs="Arial"/>
          <w:bCs/>
          <w:color w:val="000000"/>
          <w:u w:val="none"/>
        </w:rPr>
        <w:t xml:space="preserve"> This policy memo informs stak</w:t>
      </w:r>
      <w:r w:rsidR="00BE309F">
        <w:rPr>
          <w:rStyle w:val="Hyperlink"/>
          <w:rFonts w:ascii="Arial" w:hAnsi="Arial" w:cs="Arial"/>
          <w:bCs/>
          <w:color w:val="000000"/>
          <w:u w:val="none"/>
        </w:rPr>
        <w:t>eholders on the progress made by the Foo</w:t>
      </w:r>
      <w:r w:rsidR="007840F4">
        <w:rPr>
          <w:rStyle w:val="Hyperlink"/>
          <w:rFonts w:ascii="Arial" w:hAnsi="Arial" w:cs="Arial"/>
          <w:bCs/>
          <w:color w:val="000000"/>
          <w:u w:val="none"/>
        </w:rPr>
        <w:t>d Nutrition Service (FNS) in updating the food crediting in the Child Nutrition Programs.  They have rescinded TA 05-2011: Shelf-stable, Dried Snacks Made from Meat, Poultry, or Seafood.  FNS is now allowing these products to credit towards the meat component in a reimbursable meal or snack and program operators must follow the crediting principles used for other processed products (</w:t>
      </w:r>
      <w:r w:rsidR="00FF724C">
        <w:rPr>
          <w:rStyle w:val="Hyperlink"/>
          <w:rFonts w:ascii="Arial" w:hAnsi="Arial" w:cs="Arial"/>
          <w:bCs/>
          <w:color w:val="000000"/>
          <w:u w:val="none"/>
        </w:rPr>
        <w:t>have a CN label</w:t>
      </w:r>
      <w:r w:rsidR="007840F4">
        <w:rPr>
          <w:rStyle w:val="Hyperlink"/>
          <w:rFonts w:ascii="Arial" w:hAnsi="Arial" w:cs="Arial"/>
          <w:bCs/>
          <w:color w:val="000000"/>
          <w:u w:val="none"/>
        </w:rPr>
        <w:t xml:space="preserve"> or manufacturer’s product </w:t>
      </w:r>
      <w:r w:rsidR="00FF724C">
        <w:rPr>
          <w:rStyle w:val="Hyperlink"/>
          <w:rFonts w:ascii="Arial" w:hAnsi="Arial" w:cs="Arial"/>
          <w:bCs/>
          <w:color w:val="000000"/>
          <w:u w:val="none"/>
        </w:rPr>
        <w:t>formulation statement on file for each dried meat item</w:t>
      </w:r>
      <w:r w:rsidR="007840F4">
        <w:rPr>
          <w:rStyle w:val="Hyperlink"/>
          <w:rFonts w:ascii="Arial" w:hAnsi="Arial" w:cs="Arial"/>
          <w:bCs/>
          <w:color w:val="000000"/>
          <w:u w:val="none"/>
        </w:rPr>
        <w:t>).</w:t>
      </w:r>
    </w:p>
    <w:p w:rsidR="00FF724C" w:rsidRPr="00FF724C" w:rsidRDefault="00FF724C" w:rsidP="00FF724C">
      <w:pPr>
        <w:pStyle w:val="Default"/>
        <w:ind w:left="1068"/>
        <w:rPr>
          <w:rStyle w:val="Hyperlink"/>
          <w:rFonts w:ascii="Arial" w:hAnsi="Arial" w:cs="Arial"/>
          <w:bCs/>
          <w:color w:val="000000"/>
          <w:u w:val="none"/>
        </w:rPr>
      </w:pPr>
      <w:r>
        <w:rPr>
          <w:rStyle w:val="Hyperlink"/>
          <w:rFonts w:ascii="Arial" w:hAnsi="Arial" w:cs="Arial"/>
          <w:bCs/>
          <w:color w:val="000000"/>
          <w:u w:val="none"/>
        </w:rPr>
        <w:t xml:space="preserve">FNS will issue new guidance soon </w:t>
      </w:r>
      <w:r w:rsidR="00B013C7">
        <w:rPr>
          <w:rStyle w:val="Hyperlink"/>
          <w:rFonts w:ascii="Arial" w:hAnsi="Arial" w:cs="Arial"/>
          <w:bCs/>
          <w:color w:val="000000"/>
          <w:u w:val="none"/>
        </w:rPr>
        <w:t>that will describe</w:t>
      </w:r>
      <w:r>
        <w:rPr>
          <w:rStyle w:val="Hyperlink"/>
          <w:rFonts w:ascii="Arial" w:hAnsi="Arial" w:cs="Arial"/>
          <w:bCs/>
          <w:color w:val="000000"/>
          <w:u w:val="none"/>
        </w:rPr>
        <w:t xml:space="preserve"> the following products and how they will credit to</w:t>
      </w:r>
      <w:r w:rsidR="00B013C7">
        <w:rPr>
          <w:rStyle w:val="Hyperlink"/>
          <w:rFonts w:ascii="Arial" w:hAnsi="Arial" w:cs="Arial"/>
          <w:bCs/>
          <w:color w:val="000000"/>
          <w:u w:val="none"/>
        </w:rPr>
        <w:t xml:space="preserve">wards specific food components: </w:t>
      </w:r>
      <w:r>
        <w:rPr>
          <w:rStyle w:val="Hyperlink"/>
          <w:rFonts w:ascii="Arial" w:hAnsi="Arial" w:cs="Arial"/>
          <w:bCs/>
          <w:color w:val="000000"/>
          <w:u w:val="none"/>
        </w:rPr>
        <w:t>coconut, hominy, popc</w:t>
      </w:r>
      <w:r w:rsidR="00B013C7">
        <w:rPr>
          <w:rStyle w:val="Hyperlink"/>
          <w:rFonts w:ascii="Arial" w:hAnsi="Arial" w:cs="Arial"/>
          <w:bCs/>
          <w:color w:val="000000"/>
          <w:u w:val="none"/>
        </w:rPr>
        <w:t>orn, surimi seafood, and tempeh</w:t>
      </w:r>
      <w:r>
        <w:rPr>
          <w:rStyle w:val="Hyperlink"/>
          <w:rFonts w:ascii="Arial" w:hAnsi="Arial" w:cs="Arial"/>
          <w:bCs/>
          <w:color w:val="000000"/>
          <w:u w:val="none"/>
        </w:rPr>
        <w:t xml:space="preserve">.  Do not start using </w:t>
      </w:r>
      <w:r w:rsidR="00B013C7">
        <w:rPr>
          <w:rStyle w:val="Hyperlink"/>
          <w:rFonts w:ascii="Arial" w:hAnsi="Arial" w:cs="Arial"/>
          <w:bCs/>
          <w:color w:val="000000"/>
          <w:u w:val="none"/>
        </w:rPr>
        <w:t xml:space="preserve">these products in a reimbursable meal </w:t>
      </w:r>
      <w:r>
        <w:rPr>
          <w:rStyle w:val="Hyperlink"/>
          <w:rFonts w:ascii="Arial" w:hAnsi="Arial" w:cs="Arial"/>
          <w:bCs/>
          <w:color w:val="000000"/>
          <w:u w:val="none"/>
        </w:rPr>
        <w:t xml:space="preserve">until </w:t>
      </w:r>
      <w:r w:rsidR="00B013C7">
        <w:rPr>
          <w:rStyle w:val="Hyperlink"/>
          <w:rFonts w:ascii="Arial" w:hAnsi="Arial" w:cs="Arial"/>
          <w:bCs/>
          <w:color w:val="000000"/>
          <w:u w:val="none"/>
        </w:rPr>
        <w:t xml:space="preserve">you receive </w:t>
      </w:r>
      <w:r>
        <w:rPr>
          <w:rStyle w:val="Hyperlink"/>
          <w:rFonts w:ascii="Arial" w:hAnsi="Arial" w:cs="Arial"/>
          <w:bCs/>
          <w:color w:val="000000"/>
          <w:u w:val="none"/>
        </w:rPr>
        <w:t>further guidance.</w:t>
      </w:r>
    </w:p>
    <w:p w:rsidR="0072686D" w:rsidRDefault="0072686D" w:rsidP="0072686D">
      <w:pPr>
        <w:pStyle w:val="Default"/>
        <w:ind w:left="1068"/>
        <w:rPr>
          <w:rStyle w:val="Hyperlink"/>
          <w:rFonts w:ascii="Arial" w:hAnsi="Arial" w:cs="Arial"/>
          <w:b/>
          <w:bCs/>
          <w:color w:val="000000"/>
          <w:u w:val="none"/>
        </w:rPr>
      </w:pPr>
    </w:p>
    <w:p w:rsidR="009B5A74" w:rsidRDefault="009B5A74" w:rsidP="009B5A74">
      <w:pPr>
        <w:pStyle w:val="Default"/>
        <w:rPr>
          <w:rFonts w:ascii="Arial" w:hAnsi="Arial" w:cs="Arial"/>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Additional Topics</w:t>
      </w:r>
    </w:p>
    <w:p w:rsidR="001148B9" w:rsidRPr="0081076C" w:rsidRDefault="001148B9" w:rsidP="0081076C">
      <w:pPr>
        <w:rPr>
          <w:rFonts w:ascii="Arial" w:hAnsi="Arial" w:cs="Arial"/>
        </w:rPr>
      </w:pPr>
    </w:p>
    <w:p w:rsidR="003E56AD" w:rsidRPr="003E56AD" w:rsidRDefault="00FF724C" w:rsidP="003E56AD">
      <w:pPr>
        <w:pStyle w:val="ListParagraph"/>
        <w:numPr>
          <w:ilvl w:val="0"/>
          <w:numId w:val="28"/>
        </w:numPr>
        <w:rPr>
          <w:rFonts w:ascii="Arial" w:hAnsi="Arial" w:cs="Arial"/>
        </w:rPr>
      </w:pPr>
      <w:r>
        <w:rPr>
          <w:rFonts w:ascii="Arial" w:hAnsi="Arial" w:cs="Arial"/>
          <w:b/>
        </w:rPr>
        <w:t xml:space="preserve">New Staff need CACFP Training.  </w:t>
      </w:r>
      <w:r>
        <w:rPr>
          <w:rFonts w:ascii="Arial" w:hAnsi="Arial" w:cs="Arial"/>
        </w:rPr>
        <w:t>As a reminder, when you have staff turnover it is your agency’s responsibility to train the new staff.  You will keep training documents (training agenda with sign-in and all materials you used to train) to show they have been trained for their CACFP duties prior to starting those duties.  Alaska Child Nutrition Programs have resources for you to use to assist in your staff training.  Please use the DEED eLearning trainin</w:t>
      </w:r>
      <w:r w:rsidR="003E56AD">
        <w:rPr>
          <w:rFonts w:ascii="Arial" w:hAnsi="Arial" w:cs="Arial"/>
        </w:rPr>
        <w:t xml:space="preserve">g modules that can be found at: </w:t>
      </w:r>
      <w:hyperlink r:id="rId13" w:history="1">
        <w:r w:rsidR="003E56AD">
          <w:rPr>
            <w:rStyle w:val="Hyperlink"/>
            <w:rFonts w:ascii="Arial" w:hAnsi="Arial" w:cs="Arial"/>
          </w:rPr>
          <w:t>ELearning</w:t>
        </w:r>
      </w:hyperlink>
      <w:r>
        <w:rPr>
          <w:rFonts w:ascii="Arial" w:hAnsi="Arial" w:cs="Arial"/>
        </w:rPr>
        <w:t>.  The courses that are relevant to CACFP are:</w:t>
      </w:r>
    </w:p>
    <w:p w:rsidR="00FF724C" w:rsidRDefault="00FF724C" w:rsidP="00FF724C">
      <w:pPr>
        <w:pStyle w:val="ListParagraph"/>
        <w:numPr>
          <w:ilvl w:val="1"/>
          <w:numId w:val="28"/>
        </w:numPr>
        <w:rPr>
          <w:rFonts w:ascii="Arial" w:hAnsi="Arial" w:cs="Arial"/>
        </w:rPr>
      </w:pPr>
      <w:r>
        <w:rPr>
          <w:rFonts w:ascii="Arial" w:hAnsi="Arial" w:cs="Arial"/>
          <w:b/>
        </w:rPr>
        <w:t>CACFP:</w:t>
      </w:r>
      <w:r>
        <w:rPr>
          <w:rFonts w:ascii="Arial" w:hAnsi="Arial" w:cs="Arial"/>
        </w:rPr>
        <w:t xml:space="preserve"> Administration Basics</w:t>
      </w:r>
    </w:p>
    <w:p w:rsidR="00FF724C" w:rsidRDefault="00FF724C" w:rsidP="00FF724C">
      <w:pPr>
        <w:pStyle w:val="ListParagraph"/>
        <w:numPr>
          <w:ilvl w:val="1"/>
          <w:numId w:val="28"/>
        </w:numPr>
        <w:rPr>
          <w:rFonts w:ascii="Arial" w:hAnsi="Arial" w:cs="Arial"/>
        </w:rPr>
      </w:pPr>
      <w:r>
        <w:rPr>
          <w:rFonts w:ascii="Arial" w:hAnsi="Arial" w:cs="Arial"/>
          <w:b/>
        </w:rPr>
        <w:t>CACFP:</w:t>
      </w:r>
      <w:r>
        <w:rPr>
          <w:rFonts w:ascii="Arial" w:hAnsi="Arial" w:cs="Arial"/>
        </w:rPr>
        <w:t xml:space="preserve"> Family Style Dining</w:t>
      </w:r>
    </w:p>
    <w:p w:rsidR="00FF724C" w:rsidRDefault="00FF724C" w:rsidP="00FF724C">
      <w:pPr>
        <w:pStyle w:val="ListParagraph"/>
        <w:numPr>
          <w:ilvl w:val="1"/>
          <w:numId w:val="28"/>
        </w:numPr>
        <w:rPr>
          <w:rFonts w:ascii="Arial" w:hAnsi="Arial" w:cs="Arial"/>
        </w:rPr>
      </w:pPr>
      <w:r>
        <w:rPr>
          <w:rFonts w:ascii="Arial" w:hAnsi="Arial" w:cs="Arial"/>
          <w:b/>
        </w:rPr>
        <w:t>CACFP:</w:t>
      </w:r>
      <w:r>
        <w:rPr>
          <w:rFonts w:ascii="Arial" w:hAnsi="Arial" w:cs="Arial"/>
        </w:rPr>
        <w:t xml:space="preserve"> Infant Meals fo</w:t>
      </w:r>
      <w:r w:rsidR="00FB4598">
        <w:rPr>
          <w:rFonts w:ascii="Arial" w:hAnsi="Arial" w:cs="Arial"/>
        </w:rPr>
        <w:t>r</w:t>
      </w:r>
      <w:r>
        <w:rPr>
          <w:rFonts w:ascii="Arial" w:hAnsi="Arial" w:cs="Arial"/>
        </w:rPr>
        <w:t xml:space="preserve"> the CACFP</w:t>
      </w:r>
    </w:p>
    <w:p w:rsidR="00FF724C" w:rsidRDefault="00FF724C" w:rsidP="00FF724C">
      <w:pPr>
        <w:pStyle w:val="ListParagraph"/>
        <w:numPr>
          <w:ilvl w:val="1"/>
          <w:numId w:val="28"/>
        </w:numPr>
        <w:rPr>
          <w:rFonts w:ascii="Arial" w:hAnsi="Arial" w:cs="Arial"/>
        </w:rPr>
      </w:pPr>
      <w:r>
        <w:rPr>
          <w:rFonts w:ascii="Arial" w:hAnsi="Arial" w:cs="Arial"/>
          <w:b/>
        </w:rPr>
        <w:t>CACFP:</w:t>
      </w:r>
      <w:r>
        <w:rPr>
          <w:rFonts w:ascii="Arial" w:hAnsi="Arial" w:cs="Arial"/>
        </w:rPr>
        <w:t xml:space="preserve"> Meal Pattern Basics</w:t>
      </w:r>
    </w:p>
    <w:p w:rsidR="00FF724C" w:rsidRDefault="00FF724C" w:rsidP="00FF724C">
      <w:pPr>
        <w:pStyle w:val="ListParagraph"/>
        <w:numPr>
          <w:ilvl w:val="1"/>
          <w:numId w:val="28"/>
        </w:numPr>
        <w:rPr>
          <w:rFonts w:ascii="Arial" w:hAnsi="Arial" w:cs="Arial"/>
        </w:rPr>
      </w:pPr>
      <w:r>
        <w:rPr>
          <w:rFonts w:ascii="Arial" w:hAnsi="Arial" w:cs="Arial"/>
          <w:b/>
        </w:rPr>
        <w:t>CACFP:</w:t>
      </w:r>
      <w:r>
        <w:rPr>
          <w:rFonts w:ascii="Arial" w:hAnsi="Arial" w:cs="Arial"/>
        </w:rPr>
        <w:t xml:space="preserve"> Participant Enrollment and Income Eligibility</w:t>
      </w:r>
    </w:p>
    <w:p w:rsidR="00FF724C" w:rsidRPr="00FF724C" w:rsidRDefault="00FF724C" w:rsidP="00FF724C">
      <w:pPr>
        <w:pStyle w:val="ListParagraph"/>
        <w:numPr>
          <w:ilvl w:val="1"/>
          <w:numId w:val="28"/>
        </w:numPr>
        <w:rPr>
          <w:rFonts w:ascii="Arial" w:hAnsi="Arial" w:cs="Arial"/>
        </w:rPr>
      </w:pPr>
      <w:r>
        <w:rPr>
          <w:rFonts w:ascii="Arial" w:hAnsi="Arial" w:cs="Arial"/>
          <w:b/>
        </w:rPr>
        <w:t>USDA Civil Rights Requirements</w:t>
      </w:r>
    </w:p>
    <w:p w:rsidR="00FF724C" w:rsidRDefault="00FB4598" w:rsidP="00FF724C">
      <w:pPr>
        <w:pStyle w:val="ListParagraph"/>
        <w:numPr>
          <w:ilvl w:val="1"/>
          <w:numId w:val="28"/>
        </w:numPr>
        <w:rPr>
          <w:rFonts w:ascii="Arial" w:hAnsi="Arial" w:cs="Arial"/>
        </w:rPr>
      </w:pPr>
      <w:r>
        <w:rPr>
          <w:rFonts w:ascii="Arial" w:hAnsi="Arial" w:cs="Arial"/>
          <w:b/>
        </w:rPr>
        <w:t>P</w:t>
      </w:r>
      <w:r w:rsidR="00FF724C">
        <w:rPr>
          <w:rFonts w:ascii="Arial" w:hAnsi="Arial" w:cs="Arial"/>
          <w:b/>
        </w:rPr>
        <w:t>r</w:t>
      </w:r>
      <w:r>
        <w:rPr>
          <w:rFonts w:ascii="Arial" w:hAnsi="Arial" w:cs="Arial"/>
          <w:b/>
        </w:rPr>
        <w:t>o</w:t>
      </w:r>
      <w:r w:rsidR="00FF724C">
        <w:rPr>
          <w:rFonts w:ascii="Arial" w:hAnsi="Arial" w:cs="Arial"/>
          <w:b/>
        </w:rPr>
        <w:t>curement Training – Procurement Plans</w:t>
      </w:r>
    </w:p>
    <w:p w:rsidR="00FF724C" w:rsidRPr="00F513C4" w:rsidRDefault="00FF724C" w:rsidP="00F513C4">
      <w:pPr>
        <w:rPr>
          <w:rFonts w:ascii="Arial" w:hAnsi="Arial" w:cs="Arial"/>
        </w:rPr>
      </w:pPr>
    </w:p>
    <w:p w:rsidR="009B5A74" w:rsidRPr="001A319D" w:rsidRDefault="00F513C4" w:rsidP="001A319D">
      <w:pPr>
        <w:pStyle w:val="ListParagraph"/>
        <w:rPr>
          <w:rFonts w:ascii="Arial" w:hAnsi="Arial" w:cs="Arial"/>
        </w:rPr>
      </w:pPr>
      <w:r>
        <w:rPr>
          <w:rFonts w:ascii="Arial" w:hAnsi="Arial" w:cs="Arial"/>
        </w:rPr>
        <w:t xml:space="preserve">There is also </w:t>
      </w:r>
      <w:r w:rsidR="009B5A74" w:rsidRPr="0027196B">
        <w:rPr>
          <w:rFonts w:ascii="Arial" w:hAnsi="Arial" w:cs="Arial"/>
        </w:rPr>
        <w:t xml:space="preserve">resources </w:t>
      </w:r>
      <w:r>
        <w:rPr>
          <w:rFonts w:ascii="Arial" w:hAnsi="Arial" w:cs="Arial"/>
        </w:rPr>
        <w:t xml:space="preserve">on both the Child Nutrition Programs </w:t>
      </w:r>
      <w:r w:rsidR="009B5A74" w:rsidRPr="0027196B">
        <w:rPr>
          <w:rFonts w:ascii="Arial" w:hAnsi="Arial" w:cs="Arial"/>
        </w:rPr>
        <w:t xml:space="preserve">web page </w:t>
      </w:r>
      <w:r>
        <w:rPr>
          <w:rFonts w:ascii="Arial" w:hAnsi="Arial" w:cs="Arial"/>
        </w:rPr>
        <w:t>and the CACFP web page –</w:t>
      </w:r>
      <w:r w:rsidR="009B5A74" w:rsidRPr="00F513C4">
        <w:rPr>
          <w:rFonts w:ascii="Arial" w:hAnsi="Arial" w:cs="Arial"/>
        </w:rPr>
        <w:t xml:space="preserve"> </w:t>
      </w:r>
      <w:hyperlink r:id="rId14" w:history="1">
        <w:r w:rsidR="009B5A74" w:rsidRPr="00F513C4">
          <w:rPr>
            <w:rStyle w:val="Hyperlink"/>
            <w:rFonts w:ascii="Arial" w:hAnsi="Arial" w:cs="Arial"/>
          </w:rPr>
          <w:t>Child Nutrition Programs</w:t>
        </w:r>
      </w:hyperlink>
    </w:p>
    <w:p w:rsidR="009B5A74" w:rsidRPr="00FB5F16" w:rsidRDefault="009B5A74" w:rsidP="009B5A74">
      <w:pPr>
        <w:pStyle w:val="ListParagraph"/>
        <w:ind w:left="0"/>
        <w:rPr>
          <w:rFonts w:ascii="Arial" w:hAnsi="Arial" w:cs="Arial"/>
          <w:sz w:val="16"/>
          <w:szCs w:val="16"/>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Resources</w:t>
      </w:r>
    </w:p>
    <w:p w:rsidR="00FF724C" w:rsidRPr="007930A2" w:rsidRDefault="00FF724C" w:rsidP="00FF724C">
      <w:pPr>
        <w:rPr>
          <w:rFonts w:ascii="Arial" w:hAnsi="Arial" w:cs="Arial"/>
          <w:b/>
        </w:rPr>
      </w:pPr>
    </w:p>
    <w:p w:rsidR="00FF724C" w:rsidRPr="00EC4295" w:rsidRDefault="00FF724C" w:rsidP="00FF724C">
      <w:pPr>
        <w:pStyle w:val="ListParagraph"/>
        <w:numPr>
          <w:ilvl w:val="0"/>
          <w:numId w:val="14"/>
        </w:numPr>
        <w:rPr>
          <w:rFonts w:ascii="Arial" w:hAnsi="Arial" w:cs="Arial"/>
          <w:b/>
        </w:rPr>
      </w:pPr>
      <w:r w:rsidRPr="00EC4295">
        <w:rPr>
          <w:rFonts w:ascii="Arial" w:hAnsi="Arial" w:cs="Arial"/>
          <w:b/>
        </w:rPr>
        <w:t>WIC Breastfeeding Support Learn Together. Grow Together</w:t>
      </w:r>
    </w:p>
    <w:p w:rsidR="00FF724C" w:rsidRPr="00EC4295" w:rsidRDefault="00FF724C" w:rsidP="00FF724C">
      <w:pPr>
        <w:pStyle w:val="ListParagraph"/>
        <w:rPr>
          <w:rFonts w:ascii="Arial" w:hAnsi="Arial" w:cs="Arial"/>
        </w:rPr>
      </w:pPr>
      <w:r w:rsidRPr="00EC4295">
        <w:rPr>
          <w:rFonts w:ascii="Arial" w:hAnsi="Arial" w:cs="Arial"/>
        </w:rPr>
        <w:t xml:space="preserve">FNS has launched a new breastfeeding campaign, WIC Breastfeeding Support Learn Together. Grow Together.  Campaign materials can be found at  </w:t>
      </w:r>
      <w:hyperlink r:id="rId15" w:history="1">
        <w:r w:rsidRPr="00EC4295">
          <w:rPr>
            <w:rStyle w:val="Hyperlink"/>
            <w:rFonts w:ascii="Arial" w:hAnsi="Arial" w:cs="Arial"/>
          </w:rPr>
          <w:t>WIC Breastfeeding Support</w:t>
        </w:r>
      </w:hyperlink>
      <w:r w:rsidRPr="00EC4295">
        <w:rPr>
          <w:rFonts w:ascii="Arial" w:hAnsi="Arial" w:cs="Arial"/>
        </w:rPr>
        <w:t xml:space="preserve"> website geared towards WIC moms.</w:t>
      </w:r>
    </w:p>
    <w:p w:rsidR="00FF724C" w:rsidRPr="00EC4295" w:rsidRDefault="006E1CB9" w:rsidP="00FF724C">
      <w:pPr>
        <w:pStyle w:val="NormalWeb"/>
        <w:ind w:left="720"/>
        <w:rPr>
          <w:rFonts w:ascii="Arial" w:hAnsi="Arial" w:cs="Arial"/>
        </w:rPr>
      </w:pPr>
      <w:hyperlink r:id="rId16" w:history="1">
        <w:r w:rsidR="00FF724C" w:rsidRPr="00EC4295">
          <w:rPr>
            <w:rStyle w:val="Hyperlink"/>
            <w:rFonts w:ascii="Arial" w:hAnsi="Arial" w:cs="Arial"/>
          </w:rPr>
          <w:t>Family and friends</w:t>
        </w:r>
      </w:hyperlink>
      <w:r w:rsidR="00FF724C" w:rsidRPr="00EC4295">
        <w:rPr>
          <w:rFonts w:ascii="Arial" w:hAnsi="Arial" w:cs="Arial"/>
        </w:rPr>
        <w:t xml:space="preserve"> will find resources</w:t>
      </w:r>
      <w:r w:rsidR="0081076C">
        <w:rPr>
          <w:rFonts w:ascii="Arial" w:hAnsi="Arial" w:cs="Arial"/>
        </w:rPr>
        <w:t xml:space="preserve"> on the WIC website</w:t>
      </w:r>
      <w:r w:rsidR="00FF724C" w:rsidRPr="00EC4295">
        <w:rPr>
          <w:rFonts w:ascii="Arial" w:hAnsi="Arial" w:cs="Arial"/>
        </w:rPr>
        <w:t>, including videos from real dads and grandparents, to learn more about breastfeeding and how they can support mom and baby on their breastfeeding journey.</w:t>
      </w:r>
    </w:p>
    <w:p w:rsidR="00FF724C" w:rsidRPr="00A7000D" w:rsidRDefault="00FF724C" w:rsidP="00A7000D">
      <w:pPr>
        <w:pStyle w:val="NormalWeb"/>
        <w:ind w:left="720"/>
        <w:rPr>
          <w:rFonts w:ascii="Arial" w:hAnsi="Arial" w:cs="Arial"/>
        </w:rPr>
      </w:pPr>
      <w:r w:rsidRPr="00EC4295">
        <w:rPr>
          <w:rFonts w:ascii="Arial" w:hAnsi="Arial" w:cs="Arial"/>
        </w:rPr>
        <w:t xml:space="preserve">Likewise, </w:t>
      </w:r>
      <w:hyperlink r:id="rId17" w:history="1">
        <w:r w:rsidRPr="00EC4295">
          <w:rPr>
            <w:rStyle w:val="Hyperlink"/>
            <w:rFonts w:ascii="Arial" w:hAnsi="Arial" w:cs="Arial"/>
          </w:rPr>
          <w:t>WIC partners and staff</w:t>
        </w:r>
      </w:hyperlink>
      <w:r w:rsidRPr="00EC4295">
        <w:rPr>
          <w:rFonts w:ascii="Arial" w:hAnsi="Arial" w:cs="Arial"/>
        </w:rPr>
        <w:t xml:space="preserve"> can access resources </w:t>
      </w:r>
      <w:r w:rsidR="0081076C">
        <w:rPr>
          <w:rFonts w:ascii="Arial" w:hAnsi="Arial" w:cs="Arial"/>
        </w:rPr>
        <w:t xml:space="preserve">on the site </w:t>
      </w:r>
      <w:r w:rsidRPr="00EC4295">
        <w:rPr>
          <w:rFonts w:ascii="Arial" w:hAnsi="Arial" w:cs="Arial"/>
        </w:rPr>
        <w:t xml:space="preserve">to download, print and share with moms to help them meet their breastfeeding goals. Some resources, such as </w:t>
      </w:r>
      <w:r w:rsidRPr="00EC4295">
        <w:rPr>
          <w:rStyle w:val="Emphasis"/>
          <w:rFonts w:ascii="Arial" w:hAnsi="Arial" w:cs="Arial"/>
        </w:rPr>
        <w:t>Grow and Glow in WIC</w:t>
      </w:r>
      <w:r w:rsidRPr="00EC4295">
        <w:rPr>
          <w:rFonts w:ascii="Arial" w:hAnsi="Arial" w:cs="Arial"/>
        </w:rPr>
        <w:t xml:space="preserve">, are now available on the WIC Works Resource System. </w:t>
      </w:r>
    </w:p>
    <w:p w:rsidR="00FF724C" w:rsidRPr="006954A2" w:rsidRDefault="00FF724C" w:rsidP="00FF724C">
      <w:pPr>
        <w:pStyle w:val="ListParagraph"/>
        <w:numPr>
          <w:ilvl w:val="0"/>
          <w:numId w:val="34"/>
        </w:numPr>
        <w:rPr>
          <w:rFonts w:ascii="Arial" w:hAnsi="Arial" w:cs="Arial"/>
        </w:rPr>
      </w:pPr>
      <w:r w:rsidRPr="006954A2">
        <w:rPr>
          <w:rFonts w:ascii="Arial" w:hAnsi="Arial" w:cs="Arial"/>
          <w:b/>
          <w:i/>
        </w:rPr>
        <w:t xml:space="preserve">USDA CACFP Meal Pattern Training Worksheets </w:t>
      </w:r>
    </w:p>
    <w:p w:rsidR="00FF724C" w:rsidRPr="00EC4295" w:rsidRDefault="00FF724C" w:rsidP="00FF724C">
      <w:pPr>
        <w:pStyle w:val="ListParagraph"/>
        <w:rPr>
          <w:rFonts w:ascii="Arial" w:hAnsi="Arial" w:cs="Arial"/>
        </w:rPr>
      </w:pPr>
      <w:r>
        <w:rPr>
          <w:rFonts w:ascii="Arial" w:hAnsi="Arial" w:cs="Arial"/>
        </w:rPr>
        <w:lastRenderedPageBreak/>
        <w:t xml:space="preserve">USDA Team Nutrition training worksheets can be found at the </w:t>
      </w:r>
      <w:hyperlink r:id="rId18" w:history="1">
        <w:r w:rsidRPr="00EC4295">
          <w:rPr>
            <w:rStyle w:val="Hyperlink"/>
            <w:rFonts w:ascii="Arial" w:hAnsi="Arial" w:cs="Arial"/>
          </w:rPr>
          <w:t>FNS CACFP Meal Pattern Training Worksheets page:</w:t>
        </w:r>
      </w:hyperlink>
      <w:r>
        <w:rPr>
          <w:rFonts w:ascii="Arial" w:hAnsi="Arial" w:cs="Arial"/>
        </w:rPr>
        <w:t xml:space="preserve"> </w:t>
      </w:r>
    </w:p>
    <w:p w:rsidR="009B5A74" w:rsidRPr="00BE24D4" w:rsidRDefault="009B5A74" w:rsidP="00A7000D">
      <w:pPr>
        <w:rPr>
          <w:rFonts w:ascii="Arial" w:hAnsi="Arial" w:cs="Arial"/>
        </w:rPr>
      </w:pPr>
    </w:p>
    <w:p w:rsidR="00D036B9" w:rsidRPr="00FF724C" w:rsidRDefault="006954A2" w:rsidP="009B5A74">
      <w:pPr>
        <w:numPr>
          <w:ilvl w:val="0"/>
          <w:numId w:val="34"/>
        </w:numPr>
        <w:rPr>
          <w:rFonts w:ascii="Arial" w:hAnsi="Arial" w:cs="Arial"/>
        </w:rPr>
      </w:pPr>
      <w:r w:rsidRPr="006954A2">
        <w:rPr>
          <w:rFonts w:ascii="Arial" w:hAnsi="Arial" w:cs="Arial"/>
          <w:b/>
        </w:rPr>
        <w:t>CACFP</w:t>
      </w:r>
      <w:r w:rsidR="00D036B9" w:rsidRPr="006954A2">
        <w:rPr>
          <w:rFonts w:ascii="Arial" w:hAnsi="Arial" w:cs="Arial"/>
          <w:b/>
        </w:rPr>
        <w:t xml:space="preserve"> Halftime </w:t>
      </w:r>
      <w:r w:rsidRPr="006954A2">
        <w:rPr>
          <w:rFonts w:ascii="Arial" w:hAnsi="Arial" w:cs="Arial"/>
          <w:b/>
        </w:rPr>
        <w:t xml:space="preserve">Thirty on </w:t>
      </w:r>
      <w:r w:rsidR="00D036B9" w:rsidRPr="006954A2">
        <w:rPr>
          <w:rFonts w:ascii="Arial" w:hAnsi="Arial" w:cs="Arial"/>
          <w:b/>
        </w:rPr>
        <w:t>Thursdays</w:t>
      </w:r>
      <w:r w:rsidRPr="006954A2">
        <w:rPr>
          <w:rFonts w:ascii="Arial" w:hAnsi="Arial" w:cs="Arial"/>
          <w:b/>
        </w:rPr>
        <w:t xml:space="preserve"> Training Webinars</w:t>
      </w:r>
      <w:r w:rsidR="00B013C7">
        <w:rPr>
          <w:rFonts w:ascii="Arial" w:hAnsi="Arial" w:cs="Arial"/>
          <w:b/>
        </w:rPr>
        <w:t xml:space="preserve">. </w:t>
      </w:r>
      <w:r w:rsidR="00F513C4" w:rsidRPr="006954A2">
        <w:rPr>
          <w:rFonts w:ascii="Arial" w:hAnsi="Arial" w:cs="Arial"/>
          <w:b/>
        </w:rPr>
        <w:t xml:space="preserve"> </w:t>
      </w:r>
      <w:r w:rsidR="00F513C4">
        <w:rPr>
          <w:rFonts w:ascii="Arial" w:hAnsi="Arial" w:cs="Arial"/>
        </w:rPr>
        <w:t xml:space="preserve">Join USDA Team Nutrition for monthly training webinars on hot topics related to the CACFP Meal Pattern requirements.  You must register ahead of time for the webinars.  If you attend a </w:t>
      </w:r>
      <w:r w:rsidR="00B013C7">
        <w:rPr>
          <w:rFonts w:ascii="Arial" w:hAnsi="Arial" w:cs="Arial"/>
        </w:rPr>
        <w:t>webinar,</w:t>
      </w:r>
      <w:r w:rsidR="00F513C4">
        <w:rPr>
          <w:rFonts w:ascii="Arial" w:hAnsi="Arial" w:cs="Arial"/>
        </w:rPr>
        <w:t xml:space="preserve"> you will receive a certificate.  If you view the webinar afterwards through the website you will not receive a certificate.  You can find more information by going to:  </w:t>
      </w:r>
      <w:hyperlink r:id="rId19" w:history="1">
        <w:r w:rsidR="00F513C4" w:rsidRPr="00F513C4">
          <w:rPr>
            <w:rStyle w:val="Hyperlink"/>
            <w:rFonts w:ascii="Arial" w:hAnsi="Arial" w:cs="Arial"/>
          </w:rPr>
          <w:t>CACFP Halftime Thirty on Thursdays</w:t>
        </w:r>
      </w:hyperlink>
    </w:p>
    <w:p w:rsidR="00FF724C" w:rsidRPr="00FF724C" w:rsidRDefault="00FF724C" w:rsidP="00FF724C">
      <w:pPr>
        <w:ind w:left="720"/>
        <w:rPr>
          <w:rFonts w:ascii="Arial" w:hAnsi="Arial" w:cs="Arial"/>
        </w:rPr>
      </w:pPr>
    </w:p>
    <w:p w:rsidR="00FF724C" w:rsidRDefault="00FF724C" w:rsidP="00FF724C">
      <w:pPr>
        <w:pStyle w:val="ListParagraph"/>
        <w:numPr>
          <w:ilvl w:val="0"/>
          <w:numId w:val="34"/>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released the updated Food Buying Guide to help nutrition staff understand number of portions when purchasing foods.  You can download the </w:t>
      </w:r>
      <w:hyperlink r:id="rId20" w:history="1">
        <w:r w:rsidRPr="007E0765">
          <w:rPr>
            <w:rStyle w:val="Hyperlink"/>
            <w:rFonts w:ascii="Arial" w:hAnsi="Arial" w:cs="Arial"/>
          </w:rPr>
          <w:t>Food Buying Guide</w:t>
        </w:r>
      </w:hyperlink>
      <w:r>
        <w:rPr>
          <w:rFonts w:ascii="Arial" w:hAnsi="Arial" w:cs="Arial"/>
        </w:rPr>
        <w:t xml:space="preserve">. </w:t>
      </w:r>
    </w:p>
    <w:p w:rsidR="00FF724C" w:rsidRPr="00D036B9" w:rsidRDefault="00FF724C" w:rsidP="00FF724C">
      <w:pPr>
        <w:rPr>
          <w:rFonts w:ascii="Arial" w:hAnsi="Arial" w:cs="Arial"/>
        </w:rPr>
      </w:pPr>
    </w:p>
    <w:p w:rsidR="0081076C" w:rsidRDefault="009B5A74" w:rsidP="0081076C">
      <w:pPr>
        <w:numPr>
          <w:ilvl w:val="0"/>
          <w:numId w:val="34"/>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r w:rsidR="0081076C">
        <w:rPr>
          <w:rFonts w:ascii="Arial" w:hAnsi="Arial" w:cs="Arial"/>
        </w:rPr>
        <w:t xml:space="preserve">  </w:t>
      </w:r>
      <w:r w:rsidRPr="0081076C">
        <w:rPr>
          <w:rFonts w:ascii="Arial" w:hAnsi="Arial" w:cs="Arial"/>
        </w:rPr>
        <w:t>To receive all of the hottest news and updates from Alaska Child Nutrition Programs,</w:t>
      </w:r>
      <w:r w:rsidRPr="0081076C">
        <w:rPr>
          <w:rStyle w:val="Hyperlink"/>
          <w:rFonts w:ascii="Arial" w:hAnsi="Arial" w:cs="Arial"/>
        </w:rPr>
        <w:t xml:space="preserve"> </w:t>
      </w:r>
      <w:r w:rsidRPr="0081076C">
        <w:rPr>
          <w:rFonts w:ascii="Arial" w:hAnsi="Arial" w:cs="Arial"/>
        </w:rPr>
        <w:t xml:space="preserve">Subscribe to ak_child_nutrition_programs by filling out the form found here: </w:t>
      </w:r>
      <w:hyperlink r:id="rId21" w:history="1">
        <w:r w:rsidRPr="0081076C">
          <w:rPr>
            <w:rStyle w:val="Hyperlink"/>
            <w:rFonts w:ascii="Arial" w:hAnsi="Arial" w:cs="Arial"/>
          </w:rPr>
          <w:t>Alaska Child Nutrition Programs ListServ</w:t>
        </w:r>
      </w:hyperlink>
      <w:r w:rsidRPr="0081076C">
        <w:rPr>
          <w:rFonts w:ascii="Arial" w:hAnsi="Arial" w:cs="Arial"/>
        </w:rPr>
        <w:t>.</w:t>
      </w:r>
      <w:r w:rsidR="00A7000D" w:rsidRPr="0081076C">
        <w:rPr>
          <w:rFonts w:ascii="Arial" w:hAnsi="Arial" w:cs="Arial"/>
        </w:rPr>
        <w:t xml:space="preserve">  </w:t>
      </w:r>
      <w:r w:rsidRPr="0081076C">
        <w:rPr>
          <w:rFonts w:ascii="Arial" w:hAnsi="Arial" w:cs="Arial"/>
        </w:rPr>
        <w:t xml:space="preserve">You will receive a </w:t>
      </w:r>
      <w:r w:rsidR="00F513C4" w:rsidRPr="0081076C">
        <w:rPr>
          <w:rFonts w:ascii="Arial" w:hAnsi="Arial" w:cs="Arial"/>
        </w:rPr>
        <w:t>confirmation link via email, and you</w:t>
      </w:r>
      <w:r w:rsidRPr="0081076C">
        <w:rPr>
          <w:rFonts w:ascii="Arial" w:hAnsi="Arial" w:cs="Arial"/>
        </w:rPr>
        <w:t xml:space="preserve"> should click to complete your subscription.</w:t>
      </w:r>
    </w:p>
    <w:p w:rsidR="0081076C" w:rsidRDefault="0081076C" w:rsidP="0081076C">
      <w:pPr>
        <w:pStyle w:val="ListParagraph"/>
        <w:rPr>
          <w:rFonts w:ascii="Arial" w:hAnsi="Arial" w:cs="Arial"/>
          <w:b/>
          <w:bCs/>
        </w:rPr>
      </w:pPr>
    </w:p>
    <w:p w:rsidR="003034C6" w:rsidRDefault="00BD7062" w:rsidP="0081076C">
      <w:pPr>
        <w:tabs>
          <w:tab w:val="left" w:pos="0"/>
        </w:tabs>
        <w:rPr>
          <w:rFonts w:ascii="Arial" w:hAnsi="Arial" w:cs="Arial"/>
          <w:b/>
          <w:bCs/>
        </w:rPr>
      </w:pPr>
      <w:r w:rsidRPr="0081076C">
        <w:rPr>
          <w:rFonts w:ascii="Arial" w:hAnsi="Arial" w:cs="Arial"/>
          <w:b/>
          <w:bCs/>
        </w:rPr>
        <w:t>Non-Discrimination Statement:</w:t>
      </w:r>
    </w:p>
    <w:p w:rsidR="0081076C" w:rsidRPr="0081076C" w:rsidRDefault="0081076C" w:rsidP="0081076C">
      <w:pPr>
        <w:tabs>
          <w:tab w:val="left" w:pos="0"/>
        </w:tabs>
        <w:rPr>
          <w:rFonts w:ascii="Arial" w:hAnsi="Arial" w:cs="Arial"/>
        </w:rPr>
      </w:pPr>
    </w:p>
    <w:p w:rsidR="00A7000D" w:rsidRDefault="009B5A74" w:rsidP="00A7000D">
      <w:pPr>
        <w:pStyle w:val="Default"/>
        <w:ind w:left="-270"/>
        <w:rPr>
          <w:rFonts w:ascii="Arial" w:hAnsi="Arial" w:cs="Arial"/>
          <w:bCs/>
        </w:rPr>
      </w:pPr>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w:t>
      </w:r>
      <w:r w:rsidR="00A7000D">
        <w:rPr>
          <w:rFonts w:ascii="Arial" w:hAnsi="Arial" w:cs="Arial"/>
          <w:bCs/>
        </w:rPr>
        <w:t>ity conducted or funded by USDA.</w:t>
      </w:r>
    </w:p>
    <w:p w:rsidR="009B5A74" w:rsidRDefault="009B5A74" w:rsidP="00A7000D">
      <w:pPr>
        <w:pStyle w:val="Default"/>
        <w:ind w:left="-270"/>
        <w:rPr>
          <w:rFonts w:ascii="Arial" w:hAnsi="Arial" w:cs="Arial"/>
          <w:bCs/>
        </w:rPr>
      </w:pPr>
      <w:r>
        <w:rPr>
          <w:rFonts w:ascii="Arial" w:hAnsi="Arial" w:cs="Arial"/>
          <w:bCs/>
        </w:rPr>
        <w:br/>
      </w:r>
      <w:r w:rsidRPr="00A80F8E">
        <w:rPr>
          <w:rFonts w:ascii="Arial" w:hAnsi="Arial" w:cs="Arial"/>
          <w:bC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7000D" w:rsidRPr="00A80F8E" w:rsidRDefault="00A7000D" w:rsidP="00A7000D">
      <w:pPr>
        <w:pStyle w:val="Default"/>
        <w:ind w:left="-270"/>
        <w:rPr>
          <w:rFonts w:ascii="Arial" w:hAnsi="Arial" w:cs="Arial"/>
          <w:bCs/>
        </w:rPr>
      </w:pPr>
    </w:p>
    <w:p w:rsidR="009B5A74" w:rsidRDefault="009B5A74" w:rsidP="00A7000D">
      <w:pPr>
        <w:pStyle w:val="Default"/>
        <w:ind w:left="-270"/>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22"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at: </w:t>
      </w:r>
      <w:hyperlink r:id="rId23"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A7000D" w:rsidRPr="00A80F8E" w:rsidRDefault="00A7000D" w:rsidP="00A7000D">
      <w:pPr>
        <w:pStyle w:val="Default"/>
        <w:ind w:left="-27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(1)</w:t>
      </w:r>
      <w:r w:rsidRPr="00A80F8E">
        <w:rPr>
          <w:rFonts w:ascii="Arial" w:hAnsi="Arial" w:cs="Arial"/>
          <w:bCs/>
        </w:rPr>
        <w:tab/>
        <w:t xml:space="preserve">mail: </w:t>
      </w:r>
      <w:r w:rsidRPr="00A80F8E">
        <w:rPr>
          <w:rFonts w:ascii="Arial" w:hAnsi="Arial" w:cs="Arial"/>
          <w:bCs/>
        </w:rPr>
        <w:tab/>
        <w:t xml:space="preserve">U.S. Department of Agriculture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1400 Independence Avenue, SW </w:t>
      </w:r>
    </w:p>
    <w:p w:rsidR="009B5A74" w:rsidRDefault="009B5A74" w:rsidP="00A7000D">
      <w:pPr>
        <w:pStyle w:val="Default"/>
        <w:ind w:left="1440" w:firstLine="720"/>
        <w:rPr>
          <w:rFonts w:ascii="Arial" w:hAnsi="Arial" w:cs="Arial"/>
          <w:bCs/>
        </w:rPr>
      </w:pPr>
      <w:r w:rsidRPr="00A80F8E">
        <w:rPr>
          <w:rFonts w:ascii="Arial" w:hAnsi="Arial" w:cs="Arial"/>
          <w:bCs/>
        </w:rPr>
        <w:t xml:space="preserve">Washington, D.C. 20250-9410; </w:t>
      </w:r>
    </w:p>
    <w:p w:rsidR="00A7000D" w:rsidRPr="00A80F8E" w:rsidRDefault="00A7000D" w:rsidP="00A7000D">
      <w:pPr>
        <w:pStyle w:val="Default"/>
        <w:ind w:left="1440" w:firstLine="720"/>
        <w:rPr>
          <w:rFonts w:ascii="Arial" w:hAnsi="Arial" w:cs="Arial"/>
          <w:bCs/>
        </w:rPr>
      </w:pPr>
    </w:p>
    <w:p w:rsidR="009B5A74" w:rsidRDefault="009B5A74" w:rsidP="00A7000D">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t>fax:</w:t>
      </w:r>
      <w:r w:rsidRPr="00A80F8E">
        <w:rPr>
          <w:rFonts w:ascii="Arial" w:hAnsi="Arial" w:cs="Arial"/>
          <w:bCs/>
        </w:rPr>
        <w:tab/>
        <w:t xml:space="preserve">(202) 690-7442; or </w:t>
      </w:r>
    </w:p>
    <w:p w:rsidR="00A7000D" w:rsidRPr="00A80F8E" w:rsidRDefault="00A7000D" w:rsidP="00A7000D">
      <w:pPr>
        <w:pStyle w:val="Default"/>
        <w:ind w:firstLine="720"/>
        <w:rPr>
          <w:rFonts w:ascii="Arial" w:hAnsi="Arial" w:cs="Arial"/>
          <w:bCs/>
        </w:rPr>
      </w:pPr>
    </w:p>
    <w:p w:rsidR="009B5A74" w:rsidRDefault="009B5A74" w:rsidP="00A7000D">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t xml:space="preserve">email: </w:t>
      </w:r>
      <w:hyperlink r:id="rId24" w:history="1">
        <w:r w:rsidRPr="00A80F8E">
          <w:rPr>
            <w:rStyle w:val="Hyperlink"/>
            <w:rFonts w:ascii="Arial" w:hAnsi="Arial" w:cs="Arial"/>
          </w:rPr>
          <w:t>program.intake@usda.gov</w:t>
        </w:r>
      </w:hyperlink>
      <w:r w:rsidRPr="00A80F8E">
        <w:rPr>
          <w:rFonts w:ascii="Arial" w:hAnsi="Arial" w:cs="Arial"/>
          <w:color w:val="0000FF"/>
        </w:rPr>
        <w:t>.</w:t>
      </w:r>
    </w:p>
    <w:p w:rsidR="00A7000D" w:rsidRPr="00A7000D" w:rsidRDefault="00A7000D" w:rsidP="00A7000D">
      <w:pPr>
        <w:pStyle w:val="Default"/>
        <w:ind w:firstLine="720"/>
        <w:rPr>
          <w:rFonts w:ascii="Arial" w:hAnsi="Arial" w:cs="Arial"/>
          <w:color w:val="0000FF"/>
        </w:rPr>
      </w:pPr>
    </w:p>
    <w:p w:rsidR="00317A45" w:rsidRPr="0066754E" w:rsidRDefault="009B5A74" w:rsidP="009B5A74">
      <w:pPr>
        <w:pStyle w:val="Heading6"/>
        <w:rPr>
          <w:rFonts w:ascii="Arial" w:hAnsi="Arial" w:cs="Arial"/>
          <w:sz w:val="22"/>
          <w:szCs w:val="22"/>
        </w:rPr>
      </w:pPr>
      <w:r w:rsidRPr="00A80F8E">
        <w:rPr>
          <w:rFonts w:ascii="Arial" w:hAnsi="Arial" w:cs="Arial"/>
        </w:rPr>
        <w:t>This institution is an equal opportunity</w:t>
      </w:r>
      <w:r w:rsidR="007226A4">
        <w:rPr>
          <w:rFonts w:ascii="Arial" w:hAnsi="Arial" w:cs="Arial"/>
        </w:rPr>
        <w:t xml:space="preserve"> provider.</w:t>
      </w:r>
    </w:p>
    <w:sectPr w:rsidR="00317A45" w:rsidRPr="0066754E" w:rsidSect="00C04B19">
      <w:footerReference w:type="default" r:id="rId25"/>
      <w:headerReference w:type="first" r:id="rId26"/>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B9" w:rsidRDefault="006E1CB9">
      <w:r>
        <w:separator/>
      </w:r>
    </w:p>
  </w:endnote>
  <w:endnote w:type="continuationSeparator" w:id="0">
    <w:p w:rsidR="006E1CB9" w:rsidRDefault="006E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B" w:rsidRDefault="00A7000D" w:rsidP="00955CE2">
    <w:pPr>
      <w:pStyle w:val="Footer"/>
      <w:rPr>
        <w:rStyle w:val="PageNumber"/>
        <w:sz w:val="20"/>
        <w:szCs w:val="20"/>
      </w:rPr>
    </w:pPr>
    <w:r>
      <w:rPr>
        <w:rStyle w:val="PageNumber"/>
        <w:sz w:val="20"/>
        <w:szCs w:val="20"/>
      </w:rPr>
      <w:t>Child and Adult Care Food Program</w:t>
    </w:r>
    <w:r w:rsidR="0053795B">
      <w:rPr>
        <w:rStyle w:val="PageNumber"/>
        <w:sz w:val="20"/>
        <w:szCs w:val="20"/>
      </w:rPr>
      <w:t xml:space="preserve"> Bulletin</w:t>
    </w:r>
  </w:p>
  <w:p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717843">
      <w:rPr>
        <w:rStyle w:val="PageNumber"/>
        <w:noProof/>
        <w:sz w:val="20"/>
        <w:szCs w:val="20"/>
      </w:rPr>
      <w:t>3</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717843">
      <w:rPr>
        <w:rStyle w:val="PageNumber"/>
        <w:noProof/>
        <w:sz w:val="20"/>
        <w:szCs w:val="20"/>
      </w:rPr>
      <w:t>3</w:t>
    </w:r>
    <w:r w:rsidRPr="00955CE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B9" w:rsidRDefault="006E1CB9">
      <w:r>
        <w:separator/>
      </w:r>
    </w:p>
  </w:footnote>
  <w:footnote w:type="continuationSeparator" w:id="0">
    <w:p w:rsidR="006E1CB9" w:rsidRDefault="006E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19" w:rsidRPr="007226A4" w:rsidRDefault="00C04B19" w:rsidP="007226A4">
    <w:pPr>
      <w:tabs>
        <w:tab w:val="left" w:pos="8910"/>
      </w:tabs>
      <w:ind w:right="-6"/>
      <w:jc w:val="right"/>
      <w:rPr>
        <w:rFonts w:ascii="Arial" w:hAnsi="Arial" w:cs="Arial"/>
        <w:i/>
        <w:color w:val="000000"/>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D1EC9"/>
    <w:multiLevelType w:val="hybridMultilevel"/>
    <w:tmpl w:val="B49E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6034A"/>
    <w:multiLevelType w:val="hybridMultilevel"/>
    <w:tmpl w:val="629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7359E"/>
    <w:multiLevelType w:val="hybridMultilevel"/>
    <w:tmpl w:val="9FA4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3"/>
  </w:num>
  <w:num w:numId="4">
    <w:abstractNumId w:val="34"/>
  </w:num>
  <w:num w:numId="5">
    <w:abstractNumId w:val="8"/>
  </w:num>
  <w:num w:numId="6">
    <w:abstractNumId w:val="14"/>
  </w:num>
  <w:num w:numId="7">
    <w:abstractNumId w:val="16"/>
  </w:num>
  <w:num w:numId="8">
    <w:abstractNumId w:val="29"/>
  </w:num>
  <w:num w:numId="9">
    <w:abstractNumId w:val="2"/>
  </w:num>
  <w:num w:numId="10">
    <w:abstractNumId w:val="4"/>
  </w:num>
  <w:num w:numId="11">
    <w:abstractNumId w:val="5"/>
  </w:num>
  <w:num w:numId="12">
    <w:abstractNumId w:val="10"/>
  </w:num>
  <w:num w:numId="13">
    <w:abstractNumId w:val="17"/>
  </w:num>
  <w:num w:numId="14">
    <w:abstractNumId w:val="26"/>
  </w:num>
  <w:num w:numId="15">
    <w:abstractNumId w:val="24"/>
  </w:num>
  <w:num w:numId="16">
    <w:abstractNumId w:val="20"/>
  </w:num>
  <w:num w:numId="17">
    <w:abstractNumId w:val="7"/>
  </w:num>
  <w:num w:numId="18">
    <w:abstractNumId w:val="28"/>
  </w:num>
  <w:num w:numId="19">
    <w:abstractNumId w:val="28"/>
  </w:num>
  <w:num w:numId="20">
    <w:abstractNumId w:val="6"/>
  </w:num>
  <w:num w:numId="21">
    <w:abstractNumId w:val="19"/>
  </w:num>
  <w:num w:numId="22">
    <w:abstractNumId w:val="32"/>
  </w:num>
  <w:num w:numId="23">
    <w:abstractNumId w:val="21"/>
  </w:num>
  <w:num w:numId="24">
    <w:abstractNumId w:val="22"/>
  </w:num>
  <w:num w:numId="25">
    <w:abstractNumId w:val="33"/>
  </w:num>
  <w:num w:numId="26">
    <w:abstractNumId w:val="23"/>
  </w:num>
  <w:num w:numId="27">
    <w:abstractNumId w:val="1"/>
  </w:num>
  <w:num w:numId="28">
    <w:abstractNumId w:val="11"/>
  </w:num>
  <w:num w:numId="29">
    <w:abstractNumId w:val="31"/>
  </w:num>
  <w:num w:numId="30">
    <w:abstractNumId w:val="27"/>
  </w:num>
  <w:num w:numId="31">
    <w:abstractNumId w:val="15"/>
  </w:num>
  <w:num w:numId="32">
    <w:abstractNumId w:val="18"/>
  </w:num>
  <w:num w:numId="33">
    <w:abstractNumId w:val="0"/>
  </w:num>
  <w:num w:numId="34">
    <w:abstractNumId w:val="12"/>
  </w:num>
  <w:num w:numId="35">
    <w:abstractNumId w:val="3"/>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648A"/>
    <w:rsid w:val="000464DE"/>
    <w:rsid w:val="0004677F"/>
    <w:rsid w:val="00050B42"/>
    <w:rsid w:val="0005190A"/>
    <w:rsid w:val="00051982"/>
    <w:rsid w:val="000538E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69A"/>
    <w:rsid w:val="0008116D"/>
    <w:rsid w:val="00081935"/>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8CA"/>
    <w:rsid w:val="00143C20"/>
    <w:rsid w:val="00143D88"/>
    <w:rsid w:val="00144CC0"/>
    <w:rsid w:val="00145E33"/>
    <w:rsid w:val="00146EFF"/>
    <w:rsid w:val="00147BEC"/>
    <w:rsid w:val="00147E45"/>
    <w:rsid w:val="0015195A"/>
    <w:rsid w:val="0015195B"/>
    <w:rsid w:val="00156DE4"/>
    <w:rsid w:val="001572A2"/>
    <w:rsid w:val="00157525"/>
    <w:rsid w:val="00157D1B"/>
    <w:rsid w:val="0016103A"/>
    <w:rsid w:val="00163B93"/>
    <w:rsid w:val="0016547D"/>
    <w:rsid w:val="0016711D"/>
    <w:rsid w:val="00167772"/>
    <w:rsid w:val="00167C0D"/>
    <w:rsid w:val="00167FCD"/>
    <w:rsid w:val="00171821"/>
    <w:rsid w:val="00171E6D"/>
    <w:rsid w:val="001723A4"/>
    <w:rsid w:val="00173536"/>
    <w:rsid w:val="00173592"/>
    <w:rsid w:val="00174682"/>
    <w:rsid w:val="00175887"/>
    <w:rsid w:val="00175980"/>
    <w:rsid w:val="00177168"/>
    <w:rsid w:val="00177566"/>
    <w:rsid w:val="00180F87"/>
    <w:rsid w:val="001851CE"/>
    <w:rsid w:val="00186221"/>
    <w:rsid w:val="0018637E"/>
    <w:rsid w:val="0018703D"/>
    <w:rsid w:val="00187435"/>
    <w:rsid w:val="00187DFB"/>
    <w:rsid w:val="00187EB6"/>
    <w:rsid w:val="001920A1"/>
    <w:rsid w:val="001932CB"/>
    <w:rsid w:val="0019416B"/>
    <w:rsid w:val="00196F0A"/>
    <w:rsid w:val="001A04AC"/>
    <w:rsid w:val="001A30B5"/>
    <w:rsid w:val="001A319D"/>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B95"/>
    <w:rsid w:val="002161EA"/>
    <w:rsid w:val="002169BE"/>
    <w:rsid w:val="00216A3D"/>
    <w:rsid w:val="00216DC2"/>
    <w:rsid w:val="00216E4C"/>
    <w:rsid w:val="00221238"/>
    <w:rsid w:val="002215DB"/>
    <w:rsid w:val="00221A6D"/>
    <w:rsid w:val="00222E54"/>
    <w:rsid w:val="00223066"/>
    <w:rsid w:val="002255FC"/>
    <w:rsid w:val="00230FF1"/>
    <w:rsid w:val="0023170E"/>
    <w:rsid w:val="00231BBB"/>
    <w:rsid w:val="002325B2"/>
    <w:rsid w:val="00233E54"/>
    <w:rsid w:val="002340C6"/>
    <w:rsid w:val="00234B8B"/>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B12"/>
    <w:rsid w:val="00317A45"/>
    <w:rsid w:val="00317D72"/>
    <w:rsid w:val="00320EDA"/>
    <w:rsid w:val="003210A7"/>
    <w:rsid w:val="003215BD"/>
    <w:rsid w:val="00321A90"/>
    <w:rsid w:val="00323122"/>
    <w:rsid w:val="00323482"/>
    <w:rsid w:val="003235E0"/>
    <w:rsid w:val="00323CEA"/>
    <w:rsid w:val="00324F67"/>
    <w:rsid w:val="00325A57"/>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4C7"/>
    <w:rsid w:val="003B44A3"/>
    <w:rsid w:val="003B468C"/>
    <w:rsid w:val="003B4D28"/>
    <w:rsid w:val="003B736C"/>
    <w:rsid w:val="003B74AC"/>
    <w:rsid w:val="003B7538"/>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638"/>
    <w:rsid w:val="003E56AD"/>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2B01"/>
    <w:rsid w:val="00423603"/>
    <w:rsid w:val="00424C07"/>
    <w:rsid w:val="00424E5F"/>
    <w:rsid w:val="00425349"/>
    <w:rsid w:val="0042589A"/>
    <w:rsid w:val="00426465"/>
    <w:rsid w:val="00426754"/>
    <w:rsid w:val="004270C4"/>
    <w:rsid w:val="0042740D"/>
    <w:rsid w:val="00433FCE"/>
    <w:rsid w:val="0043481E"/>
    <w:rsid w:val="004360CB"/>
    <w:rsid w:val="00437A2E"/>
    <w:rsid w:val="00437F87"/>
    <w:rsid w:val="004414D3"/>
    <w:rsid w:val="004417CD"/>
    <w:rsid w:val="00441C3C"/>
    <w:rsid w:val="004425A2"/>
    <w:rsid w:val="00442EB3"/>
    <w:rsid w:val="00443FE9"/>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1D7C"/>
    <w:rsid w:val="004821D7"/>
    <w:rsid w:val="00482FD1"/>
    <w:rsid w:val="0048444F"/>
    <w:rsid w:val="00484572"/>
    <w:rsid w:val="00484917"/>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220"/>
    <w:rsid w:val="004B7E2B"/>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741C"/>
    <w:rsid w:val="004F383B"/>
    <w:rsid w:val="004F5811"/>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B12"/>
    <w:rsid w:val="00532442"/>
    <w:rsid w:val="00534D11"/>
    <w:rsid w:val="0053610C"/>
    <w:rsid w:val="00536A63"/>
    <w:rsid w:val="00536F1B"/>
    <w:rsid w:val="0053795B"/>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D0A90"/>
    <w:rsid w:val="005D1129"/>
    <w:rsid w:val="005D1E60"/>
    <w:rsid w:val="005D2B3B"/>
    <w:rsid w:val="005D37E7"/>
    <w:rsid w:val="005D47A7"/>
    <w:rsid w:val="005D4EC3"/>
    <w:rsid w:val="005E105F"/>
    <w:rsid w:val="005E1188"/>
    <w:rsid w:val="005E15D4"/>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F04"/>
    <w:rsid w:val="00676BD1"/>
    <w:rsid w:val="006801F4"/>
    <w:rsid w:val="006807BF"/>
    <w:rsid w:val="00681891"/>
    <w:rsid w:val="00682B16"/>
    <w:rsid w:val="0068650A"/>
    <w:rsid w:val="00687B76"/>
    <w:rsid w:val="006920C8"/>
    <w:rsid w:val="0069459F"/>
    <w:rsid w:val="006951AA"/>
    <w:rsid w:val="006954A2"/>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1CB9"/>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17843"/>
    <w:rsid w:val="00720738"/>
    <w:rsid w:val="0072138D"/>
    <w:rsid w:val="00721819"/>
    <w:rsid w:val="007225B2"/>
    <w:rsid w:val="007226A4"/>
    <w:rsid w:val="00722C11"/>
    <w:rsid w:val="0072334F"/>
    <w:rsid w:val="007241DA"/>
    <w:rsid w:val="00725AA9"/>
    <w:rsid w:val="0072686D"/>
    <w:rsid w:val="0072688B"/>
    <w:rsid w:val="0072701A"/>
    <w:rsid w:val="007275DE"/>
    <w:rsid w:val="007313D1"/>
    <w:rsid w:val="00733538"/>
    <w:rsid w:val="0073466E"/>
    <w:rsid w:val="00734F0E"/>
    <w:rsid w:val="007356B7"/>
    <w:rsid w:val="00736615"/>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40F4"/>
    <w:rsid w:val="00784A99"/>
    <w:rsid w:val="007859B3"/>
    <w:rsid w:val="007871D0"/>
    <w:rsid w:val="00790618"/>
    <w:rsid w:val="007907A9"/>
    <w:rsid w:val="0079087B"/>
    <w:rsid w:val="00791E4D"/>
    <w:rsid w:val="00791E66"/>
    <w:rsid w:val="00791F6D"/>
    <w:rsid w:val="007930A2"/>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76C"/>
    <w:rsid w:val="00810A13"/>
    <w:rsid w:val="00813770"/>
    <w:rsid w:val="0081397B"/>
    <w:rsid w:val="00813DBE"/>
    <w:rsid w:val="00814AB9"/>
    <w:rsid w:val="00815324"/>
    <w:rsid w:val="00815F48"/>
    <w:rsid w:val="00816119"/>
    <w:rsid w:val="00822AA9"/>
    <w:rsid w:val="008231F6"/>
    <w:rsid w:val="008245AB"/>
    <w:rsid w:val="00826F69"/>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5025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70BF"/>
    <w:rsid w:val="008804C5"/>
    <w:rsid w:val="008806DE"/>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DB0"/>
    <w:rsid w:val="008C531B"/>
    <w:rsid w:val="008C5347"/>
    <w:rsid w:val="008C5C49"/>
    <w:rsid w:val="008C6B9C"/>
    <w:rsid w:val="008C740A"/>
    <w:rsid w:val="008C79D2"/>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7B49"/>
    <w:rsid w:val="00920486"/>
    <w:rsid w:val="009204B3"/>
    <w:rsid w:val="00920538"/>
    <w:rsid w:val="00921253"/>
    <w:rsid w:val="0092159B"/>
    <w:rsid w:val="009217E3"/>
    <w:rsid w:val="00921AF9"/>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00D"/>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81236"/>
    <w:rsid w:val="00A825DF"/>
    <w:rsid w:val="00A83B7B"/>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E0D91"/>
    <w:rsid w:val="00AE3181"/>
    <w:rsid w:val="00AE3589"/>
    <w:rsid w:val="00AE5549"/>
    <w:rsid w:val="00AE6037"/>
    <w:rsid w:val="00AE620F"/>
    <w:rsid w:val="00AE6819"/>
    <w:rsid w:val="00AE688E"/>
    <w:rsid w:val="00AF26F2"/>
    <w:rsid w:val="00AF2DD0"/>
    <w:rsid w:val="00AF41CE"/>
    <w:rsid w:val="00AF5F6D"/>
    <w:rsid w:val="00AF70DA"/>
    <w:rsid w:val="00B00821"/>
    <w:rsid w:val="00B00B15"/>
    <w:rsid w:val="00B00DE9"/>
    <w:rsid w:val="00B013C7"/>
    <w:rsid w:val="00B02207"/>
    <w:rsid w:val="00B025D0"/>
    <w:rsid w:val="00B0412E"/>
    <w:rsid w:val="00B04D01"/>
    <w:rsid w:val="00B04FF6"/>
    <w:rsid w:val="00B05A45"/>
    <w:rsid w:val="00B06851"/>
    <w:rsid w:val="00B07DE3"/>
    <w:rsid w:val="00B101AE"/>
    <w:rsid w:val="00B1077D"/>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DFC"/>
    <w:rsid w:val="00B251EF"/>
    <w:rsid w:val="00B253E4"/>
    <w:rsid w:val="00B25D19"/>
    <w:rsid w:val="00B25E42"/>
    <w:rsid w:val="00B27833"/>
    <w:rsid w:val="00B30159"/>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578D"/>
    <w:rsid w:val="00B55B7F"/>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4C63"/>
    <w:rsid w:val="00B95DB8"/>
    <w:rsid w:val="00B96077"/>
    <w:rsid w:val="00BA02C3"/>
    <w:rsid w:val="00BA02C8"/>
    <w:rsid w:val="00BA0BEB"/>
    <w:rsid w:val="00BA238C"/>
    <w:rsid w:val="00BA38B6"/>
    <w:rsid w:val="00BA3ABC"/>
    <w:rsid w:val="00BA4186"/>
    <w:rsid w:val="00BA4577"/>
    <w:rsid w:val="00BA55E2"/>
    <w:rsid w:val="00BA6520"/>
    <w:rsid w:val="00BA7AEF"/>
    <w:rsid w:val="00BB2F23"/>
    <w:rsid w:val="00BB4091"/>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309F"/>
    <w:rsid w:val="00BE4798"/>
    <w:rsid w:val="00BE4F7D"/>
    <w:rsid w:val="00BE5E3E"/>
    <w:rsid w:val="00BE6207"/>
    <w:rsid w:val="00BF0E63"/>
    <w:rsid w:val="00BF1B68"/>
    <w:rsid w:val="00BF1D62"/>
    <w:rsid w:val="00BF25ED"/>
    <w:rsid w:val="00BF27E0"/>
    <w:rsid w:val="00BF3B35"/>
    <w:rsid w:val="00BF3F45"/>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6A9"/>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4CFF"/>
    <w:rsid w:val="00CC6E25"/>
    <w:rsid w:val="00CD0920"/>
    <w:rsid w:val="00CD09BA"/>
    <w:rsid w:val="00CD0A23"/>
    <w:rsid w:val="00CD31B1"/>
    <w:rsid w:val="00CD39AD"/>
    <w:rsid w:val="00CD4687"/>
    <w:rsid w:val="00CD4CBC"/>
    <w:rsid w:val="00CD5DC7"/>
    <w:rsid w:val="00CD7A41"/>
    <w:rsid w:val="00CE0BC5"/>
    <w:rsid w:val="00CE1119"/>
    <w:rsid w:val="00CE3296"/>
    <w:rsid w:val="00CE344C"/>
    <w:rsid w:val="00CE3BC9"/>
    <w:rsid w:val="00CE76CC"/>
    <w:rsid w:val="00CF0898"/>
    <w:rsid w:val="00CF170D"/>
    <w:rsid w:val="00CF5240"/>
    <w:rsid w:val="00CF762B"/>
    <w:rsid w:val="00CF7BA3"/>
    <w:rsid w:val="00CF7F7F"/>
    <w:rsid w:val="00D0059A"/>
    <w:rsid w:val="00D02164"/>
    <w:rsid w:val="00D036B9"/>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878"/>
    <w:rsid w:val="00D21A60"/>
    <w:rsid w:val="00D22CB9"/>
    <w:rsid w:val="00D22D63"/>
    <w:rsid w:val="00D305C6"/>
    <w:rsid w:val="00D30989"/>
    <w:rsid w:val="00D313A5"/>
    <w:rsid w:val="00D31889"/>
    <w:rsid w:val="00D31B3F"/>
    <w:rsid w:val="00D31EB3"/>
    <w:rsid w:val="00D3221B"/>
    <w:rsid w:val="00D32695"/>
    <w:rsid w:val="00D33449"/>
    <w:rsid w:val="00D34A40"/>
    <w:rsid w:val="00D34D2B"/>
    <w:rsid w:val="00D34F81"/>
    <w:rsid w:val="00D35EBC"/>
    <w:rsid w:val="00D36037"/>
    <w:rsid w:val="00D36244"/>
    <w:rsid w:val="00D372BF"/>
    <w:rsid w:val="00D449C9"/>
    <w:rsid w:val="00D452BE"/>
    <w:rsid w:val="00D47408"/>
    <w:rsid w:val="00D509E5"/>
    <w:rsid w:val="00D50A36"/>
    <w:rsid w:val="00D5129D"/>
    <w:rsid w:val="00D513B4"/>
    <w:rsid w:val="00D52A1F"/>
    <w:rsid w:val="00D52BE1"/>
    <w:rsid w:val="00D573E0"/>
    <w:rsid w:val="00D573E1"/>
    <w:rsid w:val="00D60DC9"/>
    <w:rsid w:val="00D61664"/>
    <w:rsid w:val="00D61B38"/>
    <w:rsid w:val="00D62226"/>
    <w:rsid w:val="00D629A7"/>
    <w:rsid w:val="00D62EB9"/>
    <w:rsid w:val="00D64201"/>
    <w:rsid w:val="00D6501A"/>
    <w:rsid w:val="00D66512"/>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74A"/>
    <w:rsid w:val="00DB74A8"/>
    <w:rsid w:val="00DC02F6"/>
    <w:rsid w:val="00DC0E54"/>
    <w:rsid w:val="00DC1A85"/>
    <w:rsid w:val="00DC25C8"/>
    <w:rsid w:val="00DC2941"/>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5482"/>
    <w:rsid w:val="00E15D27"/>
    <w:rsid w:val="00E16D71"/>
    <w:rsid w:val="00E1705E"/>
    <w:rsid w:val="00E201D2"/>
    <w:rsid w:val="00E2152C"/>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4A0"/>
    <w:rsid w:val="00EA2D6C"/>
    <w:rsid w:val="00EA3143"/>
    <w:rsid w:val="00EA36E7"/>
    <w:rsid w:val="00EA3E42"/>
    <w:rsid w:val="00EA3EC3"/>
    <w:rsid w:val="00EA4F60"/>
    <w:rsid w:val="00EA4FF1"/>
    <w:rsid w:val="00EA5E4A"/>
    <w:rsid w:val="00EA6377"/>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4295"/>
    <w:rsid w:val="00EC5E23"/>
    <w:rsid w:val="00EC6CA4"/>
    <w:rsid w:val="00EC79E5"/>
    <w:rsid w:val="00ED0517"/>
    <w:rsid w:val="00ED1E76"/>
    <w:rsid w:val="00ED21C3"/>
    <w:rsid w:val="00ED38D1"/>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3169"/>
    <w:rsid w:val="00EF391D"/>
    <w:rsid w:val="00EF407A"/>
    <w:rsid w:val="00EF453F"/>
    <w:rsid w:val="00EF5DC7"/>
    <w:rsid w:val="00EF77BB"/>
    <w:rsid w:val="00F01035"/>
    <w:rsid w:val="00F01C2F"/>
    <w:rsid w:val="00F01EE5"/>
    <w:rsid w:val="00F020E8"/>
    <w:rsid w:val="00F0256E"/>
    <w:rsid w:val="00F02DBA"/>
    <w:rsid w:val="00F0451F"/>
    <w:rsid w:val="00F0492E"/>
    <w:rsid w:val="00F063B8"/>
    <w:rsid w:val="00F06842"/>
    <w:rsid w:val="00F06EE3"/>
    <w:rsid w:val="00F07A69"/>
    <w:rsid w:val="00F10974"/>
    <w:rsid w:val="00F11428"/>
    <w:rsid w:val="00F11F7F"/>
    <w:rsid w:val="00F134C6"/>
    <w:rsid w:val="00F13CBC"/>
    <w:rsid w:val="00F150A7"/>
    <w:rsid w:val="00F15A5F"/>
    <w:rsid w:val="00F16C8E"/>
    <w:rsid w:val="00F20C74"/>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13C4"/>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A0C86"/>
    <w:rsid w:val="00FA0F95"/>
    <w:rsid w:val="00FA22AF"/>
    <w:rsid w:val="00FA2F3D"/>
    <w:rsid w:val="00FA3578"/>
    <w:rsid w:val="00FA3594"/>
    <w:rsid w:val="00FA55E0"/>
    <w:rsid w:val="00FA6590"/>
    <w:rsid w:val="00FA6ED4"/>
    <w:rsid w:val="00FA6F07"/>
    <w:rsid w:val="00FA799C"/>
    <w:rsid w:val="00FB2680"/>
    <w:rsid w:val="00FB3CD1"/>
    <w:rsid w:val="00FB3D37"/>
    <w:rsid w:val="00FB41D5"/>
    <w:rsid w:val="00FB4598"/>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1EF1"/>
    <w:rsid w:val="00FF2EB1"/>
    <w:rsid w:val="00FF367F"/>
    <w:rsid w:val="00FF3D0D"/>
    <w:rsid w:val="00FF4F46"/>
    <w:rsid w:val="00FF543F"/>
    <w:rsid w:val="00FF57BF"/>
    <w:rsid w:val="00FF724C"/>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D266D3-6526-4223-874E-28B106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2058A0"/>
    <w:pPr>
      <w:keepNext/>
      <w:ind w:left="12"/>
      <w:jc w:val="right"/>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0866090">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alaska.gov/ELearning" TargetMode="External"/><Relationship Id="rId18" Type="http://schemas.openxmlformats.org/officeDocument/2006/relationships/hyperlink" Target="https://www.fns.usda.gov/tn/cacfp-meal-pattern-training-workshee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ist.state.ak.us/mailman/listinfo/ak_child_nutrition_programs" TargetMode="External"/><Relationship Id="rId7" Type="http://schemas.openxmlformats.org/officeDocument/2006/relationships/endnotes" Target="endnotes.xml"/><Relationship Id="rId12" Type="http://schemas.openxmlformats.org/officeDocument/2006/relationships/hyperlink" Target="https://www.fns.usda.gov/update-food-crediting-child-nutrition-programs" TargetMode="External"/><Relationship Id="rId17"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2&amp;&amp;&amp;https://wicbreastfeeding.fns.usda.gov/wic-partners-and-staf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1&amp;&amp;&amp;https://wicbreastfeeding.fns.usda.gov/friends-and-family" TargetMode="External"/><Relationship Id="rId20" Type="http://schemas.openxmlformats.org/officeDocument/2006/relationships/hyperlink" Target="https://foodbuyingguide.fns.usda.gov/Appendix/DownLoadF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guidance-fy19-updated-cacfp-meal-patterns-and-updated-nslp-and-sbp-infant-and-preschool-meal" TargetMode="External"/><Relationship Id="rId24"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0&amp;&amp;&amp;https://wicbreastfeeding.fns.usda.gov/" TargetMode="External"/><Relationship Id="rId23" Type="http://schemas.openxmlformats.org/officeDocument/2006/relationships/hyperlink" Target="http://www.ascr.usda.gov/complaint_filing_cust.html" TargetMode="External"/><Relationship Id="rId28" Type="http://schemas.openxmlformats.org/officeDocument/2006/relationships/theme" Target="theme/theme1.xml"/><Relationship Id="rId10" Type="http://schemas.openxmlformats.org/officeDocument/2006/relationships/hyperlink" Target="mailto:Annmarie.martin@alaska.gov" TargetMode="External"/><Relationship Id="rId19" Type="http://schemas.openxmlformats.org/officeDocument/2006/relationships/hyperlink" Target="https://www.fns.usda.gov/cacfp-halftime-thirty-thursdays-training-webinar-series"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yperlink" Target="https://education.alaska.gov/tls/cnp/" TargetMode="External"/><Relationship Id="rId22" Type="http://schemas.openxmlformats.org/officeDocument/2006/relationships/hyperlink" Target="http://www.ocio.usda.gov/sites/default/files/docs/2012/Complain_combined_6_8_1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5C5B-AF97-4579-AAEA-1A52AD3A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10051</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dc:description/>
  <cp:lastModifiedBy>O'Dell, Matthew B (DOR)</cp:lastModifiedBy>
  <cp:revision>2</cp:revision>
  <cp:lastPrinted>2018-12-12T23:15:00Z</cp:lastPrinted>
  <dcterms:created xsi:type="dcterms:W3CDTF">2019-01-09T17:17:00Z</dcterms:created>
  <dcterms:modified xsi:type="dcterms:W3CDTF">2019-01-09T17:17:00Z</dcterms:modified>
</cp:coreProperties>
</file>