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4428"/>
        <w:gridCol w:w="4428"/>
      </w:tblGrid>
      <w:tr w:rsidR="0054300E">
        <w:tc>
          <w:tcPr>
            <w:tcW w:w="8856" w:type="dxa"/>
            <w:gridSpan w:val="2"/>
            <w:tcBorders>
              <w:bottom w:val="single" w:sz="4" w:space="0" w:color="auto"/>
            </w:tcBorders>
          </w:tcPr>
          <w:p w:rsidR="0054300E" w:rsidRPr="004F2470" w:rsidRDefault="0054300E" w:rsidP="0054300E">
            <w:pPr>
              <w:jc w:val="center"/>
              <w:rPr>
                <w:b/>
                <w:sz w:val="40"/>
                <w:szCs w:val="40"/>
              </w:rPr>
            </w:pPr>
            <w:r w:rsidRPr="004F2470">
              <w:rPr>
                <w:b/>
                <w:sz w:val="40"/>
                <w:szCs w:val="40"/>
              </w:rPr>
              <w:t>Lesson Plan to Address Behavior</w:t>
            </w:r>
          </w:p>
          <w:p w:rsidR="0054300E" w:rsidRDefault="0054300E" w:rsidP="0054300E">
            <w:pPr>
              <w:jc w:val="center"/>
            </w:pPr>
          </w:p>
        </w:tc>
      </w:tr>
      <w:tr w:rsidR="0054300E">
        <w:tc>
          <w:tcPr>
            <w:tcW w:w="8856" w:type="dxa"/>
            <w:gridSpan w:val="2"/>
            <w:shd w:val="clear" w:color="auto" w:fill="E6E6E6"/>
          </w:tcPr>
          <w:p w:rsidR="0054300E" w:rsidRDefault="0054300E" w:rsidP="0054300E">
            <w:r>
              <w:t>Step 1:  Identify the desired behavior and describe if in observable, measurable terms.</w:t>
            </w:r>
          </w:p>
        </w:tc>
      </w:tr>
      <w:tr w:rsidR="0054300E">
        <w:tc>
          <w:tcPr>
            <w:tcW w:w="8856" w:type="dxa"/>
            <w:gridSpan w:val="2"/>
            <w:tcBorders>
              <w:bottom w:val="single" w:sz="4" w:space="0" w:color="auto"/>
            </w:tcBorders>
          </w:tcPr>
          <w:p w:rsidR="00F028C1" w:rsidRDefault="00F028C1" w:rsidP="0054300E">
            <w:pPr>
              <w:rPr>
                <w:rFonts w:ascii="Monotype Corsiva" w:hAnsi="Monotype Corsiva"/>
              </w:rPr>
            </w:pPr>
          </w:p>
          <w:p w:rsidR="0054300E" w:rsidRDefault="000C5AC1" w:rsidP="0054300E">
            <w:r w:rsidRPr="00F028C1">
              <w:rPr>
                <w:rFonts w:ascii="Monotype Corsiva" w:hAnsi="Monotype Corsiva"/>
              </w:rPr>
              <w:t>Respectful behavior:</w:t>
            </w:r>
            <w:r w:rsidR="003C602B" w:rsidRPr="00F028C1">
              <w:rPr>
                <w:rFonts w:ascii="Monotype Corsiva" w:hAnsi="Monotype Corsiva"/>
              </w:rPr>
              <w:t xml:space="preserve"> Students will </w:t>
            </w:r>
            <w:r w:rsidRPr="00F028C1">
              <w:rPr>
                <w:rFonts w:ascii="Monotype Corsiva" w:hAnsi="Monotype Corsiva"/>
              </w:rPr>
              <w:t>use appropriate language around peers and adults.  They will use kind words solve conflicts.  Students will keep hands and feet to themselves.  Students will listen to instructions given by adults the first time.</w:t>
            </w:r>
          </w:p>
          <w:p w:rsidR="004F2470" w:rsidRDefault="004F2470" w:rsidP="0054300E"/>
        </w:tc>
      </w:tr>
      <w:tr w:rsidR="0054300E">
        <w:tc>
          <w:tcPr>
            <w:tcW w:w="8856" w:type="dxa"/>
            <w:gridSpan w:val="2"/>
            <w:shd w:val="clear" w:color="auto" w:fill="E6E6E6"/>
          </w:tcPr>
          <w:p w:rsidR="0054300E" w:rsidRDefault="0054300E" w:rsidP="0054300E">
            <w:r>
              <w:t>Step 2:  List a rationale for teaching the behavior (Why is it important?)</w:t>
            </w:r>
          </w:p>
        </w:tc>
      </w:tr>
      <w:tr w:rsidR="0054300E">
        <w:tc>
          <w:tcPr>
            <w:tcW w:w="8856" w:type="dxa"/>
            <w:gridSpan w:val="2"/>
            <w:tcBorders>
              <w:bottom w:val="single" w:sz="4" w:space="0" w:color="auto"/>
            </w:tcBorders>
          </w:tcPr>
          <w:p w:rsidR="00F028C1" w:rsidRDefault="00F028C1" w:rsidP="0054300E">
            <w:pPr>
              <w:rPr>
                <w:rFonts w:ascii="Monotype Corsiva" w:hAnsi="Monotype Corsiva"/>
              </w:rPr>
            </w:pPr>
          </w:p>
          <w:p w:rsidR="003C602B" w:rsidRPr="00F028C1" w:rsidRDefault="000C5AC1" w:rsidP="0054300E">
            <w:r w:rsidRPr="00F028C1">
              <w:rPr>
                <w:rFonts w:ascii="Monotype Corsiva" w:hAnsi="Monotype Corsiva"/>
              </w:rPr>
              <w:t>It is important to be respectful to your peers and adults in school.  Using words or actions to harass, tease or bully another student is inappropriate and can hurt others.  Negative interactions in school interfere with learning and can cause problems at school and in the community.</w:t>
            </w:r>
          </w:p>
          <w:p w:rsidR="0054300E" w:rsidRDefault="0054300E" w:rsidP="0054300E"/>
        </w:tc>
      </w:tr>
      <w:tr w:rsidR="0054300E">
        <w:tc>
          <w:tcPr>
            <w:tcW w:w="8856" w:type="dxa"/>
            <w:gridSpan w:val="2"/>
            <w:shd w:val="clear" w:color="auto" w:fill="E6E6E6"/>
          </w:tcPr>
          <w:p w:rsidR="0054300E" w:rsidRDefault="0054300E" w:rsidP="0054300E">
            <w:r>
              <w:t>Step 3:  Identify examples and non-examples of the desired behavior (W</w:t>
            </w:r>
            <w:r w:rsidR="004F2470">
              <w:t>hat would the behavior look/sound like</w:t>
            </w:r>
            <w:r>
              <w:t xml:space="preserve">?  What </w:t>
            </w:r>
            <w:r w:rsidR="004F2470">
              <w:t>would the behavior not look/sound like</w:t>
            </w:r>
            <w:r>
              <w:t>?)</w:t>
            </w:r>
          </w:p>
        </w:tc>
      </w:tr>
      <w:tr w:rsidR="0054300E">
        <w:trPr>
          <w:trHeight w:val="278"/>
        </w:trPr>
        <w:tc>
          <w:tcPr>
            <w:tcW w:w="4428" w:type="dxa"/>
            <w:shd w:val="clear" w:color="auto" w:fill="E6E6E6"/>
          </w:tcPr>
          <w:p w:rsidR="0054300E" w:rsidRDefault="0054300E" w:rsidP="0054300E">
            <w:pPr>
              <w:jc w:val="center"/>
            </w:pPr>
            <w:r>
              <w:t>Examples</w:t>
            </w:r>
          </w:p>
        </w:tc>
        <w:tc>
          <w:tcPr>
            <w:tcW w:w="4428" w:type="dxa"/>
            <w:shd w:val="clear" w:color="auto" w:fill="E6E6E6"/>
          </w:tcPr>
          <w:p w:rsidR="0054300E" w:rsidRDefault="0054300E" w:rsidP="0054300E">
            <w:pPr>
              <w:jc w:val="center"/>
            </w:pPr>
            <w:r>
              <w:t>Non-examples</w:t>
            </w:r>
          </w:p>
        </w:tc>
      </w:tr>
      <w:tr w:rsidR="0054300E">
        <w:trPr>
          <w:trHeight w:val="277"/>
        </w:trPr>
        <w:tc>
          <w:tcPr>
            <w:tcW w:w="4428" w:type="dxa"/>
            <w:tcBorders>
              <w:bottom w:val="single" w:sz="4" w:space="0" w:color="auto"/>
            </w:tcBorders>
          </w:tcPr>
          <w:p w:rsidR="004F2470" w:rsidRPr="000E3A4C" w:rsidRDefault="000E3A4C" w:rsidP="000E3A4C">
            <w:pPr>
              <w:numPr>
                <w:ilvl w:val="0"/>
                <w:numId w:val="2"/>
              </w:numPr>
              <w:tabs>
                <w:tab w:val="left" w:pos="3180"/>
              </w:tabs>
              <w:rPr>
                <w:rFonts w:ascii="Monotype Corsiva" w:hAnsi="Monotype Corsiva"/>
              </w:rPr>
            </w:pPr>
            <w:r w:rsidRPr="000E3A4C">
              <w:rPr>
                <w:rFonts w:ascii="Monotype Corsiva" w:hAnsi="Monotype Corsiva"/>
              </w:rPr>
              <w:t>Apologizing</w:t>
            </w:r>
          </w:p>
          <w:p w:rsidR="000E3A4C" w:rsidRPr="000E3A4C" w:rsidRDefault="000E3A4C" w:rsidP="000E3A4C">
            <w:pPr>
              <w:numPr>
                <w:ilvl w:val="0"/>
                <w:numId w:val="2"/>
              </w:numPr>
              <w:tabs>
                <w:tab w:val="left" w:pos="3180"/>
              </w:tabs>
              <w:rPr>
                <w:rFonts w:ascii="Monotype Corsiva" w:hAnsi="Monotype Corsiva"/>
                <w:sz w:val="28"/>
                <w:szCs w:val="28"/>
              </w:rPr>
            </w:pPr>
            <w:r>
              <w:rPr>
                <w:rFonts w:ascii="Monotype Corsiva" w:hAnsi="Monotype Corsiva"/>
              </w:rPr>
              <w:t>Offer</w:t>
            </w:r>
            <w:r w:rsidR="00F028C1">
              <w:rPr>
                <w:rFonts w:ascii="Monotype Corsiva" w:hAnsi="Monotype Corsiva"/>
              </w:rPr>
              <w:t>ing</w:t>
            </w:r>
            <w:r>
              <w:rPr>
                <w:rFonts w:ascii="Monotype Corsiva" w:hAnsi="Monotype Corsiva"/>
              </w:rPr>
              <w:t xml:space="preserve"> to help</w:t>
            </w:r>
          </w:p>
          <w:p w:rsidR="000E3A4C" w:rsidRPr="00F028C1" w:rsidRDefault="00F028C1" w:rsidP="000E3A4C">
            <w:pPr>
              <w:numPr>
                <w:ilvl w:val="0"/>
                <w:numId w:val="2"/>
              </w:numPr>
              <w:tabs>
                <w:tab w:val="left" w:pos="3180"/>
              </w:tabs>
              <w:rPr>
                <w:rFonts w:ascii="Monotype Corsiva" w:hAnsi="Monotype Corsiva"/>
                <w:sz w:val="28"/>
                <w:szCs w:val="28"/>
              </w:rPr>
            </w:pPr>
            <w:r>
              <w:rPr>
                <w:rFonts w:ascii="Monotype Corsiva" w:hAnsi="Monotype Corsiva"/>
              </w:rPr>
              <w:t>Appropriate language</w:t>
            </w:r>
          </w:p>
          <w:p w:rsidR="00F028C1" w:rsidRPr="00F028C1" w:rsidRDefault="00F028C1" w:rsidP="000E3A4C">
            <w:pPr>
              <w:numPr>
                <w:ilvl w:val="0"/>
                <w:numId w:val="2"/>
              </w:numPr>
              <w:tabs>
                <w:tab w:val="left" w:pos="3180"/>
              </w:tabs>
              <w:rPr>
                <w:rFonts w:ascii="Monotype Corsiva" w:hAnsi="Monotype Corsiva"/>
                <w:sz w:val="28"/>
                <w:szCs w:val="28"/>
              </w:rPr>
            </w:pPr>
            <w:r>
              <w:rPr>
                <w:rFonts w:ascii="Monotype Corsiva" w:hAnsi="Monotype Corsiva"/>
              </w:rPr>
              <w:t>Asking an adult to help when a conflict can’t be resolved</w:t>
            </w:r>
          </w:p>
          <w:p w:rsidR="00F028C1" w:rsidRPr="000C5AC1" w:rsidRDefault="00F028C1" w:rsidP="000E3A4C">
            <w:pPr>
              <w:numPr>
                <w:ilvl w:val="0"/>
                <w:numId w:val="2"/>
              </w:numPr>
              <w:tabs>
                <w:tab w:val="left" w:pos="3180"/>
              </w:tabs>
              <w:rPr>
                <w:rFonts w:ascii="Monotype Corsiva" w:hAnsi="Monotype Corsiva"/>
                <w:sz w:val="28"/>
                <w:szCs w:val="28"/>
              </w:rPr>
            </w:pPr>
            <w:r>
              <w:rPr>
                <w:rFonts w:ascii="Monotype Corsiva" w:hAnsi="Monotype Corsiva"/>
              </w:rPr>
              <w:t>Hands and feet to self (stay in your own physical space)</w:t>
            </w:r>
          </w:p>
        </w:tc>
        <w:tc>
          <w:tcPr>
            <w:tcW w:w="4428" w:type="dxa"/>
            <w:tcBorders>
              <w:bottom w:val="single" w:sz="4" w:space="0" w:color="auto"/>
            </w:tcBorders>
          </w:tcPr>
          <w:p w:rsidR="004F2470" w:rsidRPr="000E3A4C" w:rsidRDefault="000E3A4C" w:rsidP="000E3A4C">
            <w:pPr>
              <w:numPr>
                <w:ilvl w:val="0"/>
                <w:numId w:val="2"/>
              </w:numPr>
              <w:rPr>
                <w:rFonts w:ascii="Monotype Corsiva" w:hAnsi="Monotype Corsiva"/>
                <w:i/>
              </w:rPr>
            </w:pPr>
            <w:r w:rsidRPr="000E3A4C">
              <w:rPr>
                <w:rFonts w:ascii="Monotype Corsiva" w:hAnsi="Monotype Corsiva"/>
                <w:i/>
              </w:rPr>
              <w:t>Unkind words (cursing)</w:t>
            </w:r>
          </w:p>
          <w:p w:rsidR="000E3A4C" w:rsidRPr="000E3A4C" w:rsidRDefault="000E3A4C" w:rsidP="000E3A4C">
            <w:pPr>
              <w:numPr>
                <w:ilvl w:val="0"/>
                <w:numId w:val="2"/>
              </w:numPr>
              <w:rPr>
                <w:rFonts w:ascii="Monotype Corsiva" w:hAnsi="Monotype Corsiva"/>
                <w:i/>
              </w:rPr>
            </w:pPr>
            <w:r w:rsidRPr="000E3A4C">
              <w:rPr>
                <w:rFonts w:ascii="Monotype Corsiva" w:hAnsi="Monotype Corsiva"/>
                <w:i/>
              </w:rPr>
              <w:t>Teasing</w:t>
            </w:r>
          </w:p>
          <w:p w:rsidR="000E3A4C" w:rsidRPr="000E3A4C" w:rsidRDefault="000E3A4C" w:rsidP="000E3A4C">
            <w:pPr>
              <w:numPr>
                <w:ilvl w:val="0"/>
                <w:numId w:val="2"/>
              </w:numPr>
              <w:rPr>
                <w:rFonts w:ascii="Monotype Corsiva" w:hAnsi="Monotype Corsiva"/>
                <w:i/>
              </w:rPr>
            </w:pPr>
            <w:r w:rsidRPr="000E3A4C">
              <w:rPr>
                <w:rFonts w:ascii="Monotype Corsiva" w:hAnsi="Monotype Corsiva"/>
                <w:i/>
              </w:rPr>
              <w:t>Put downs</w:t>
            </w:r>
          </w:p>
          <w:p w:rsidR="000E3A4C" w:rsidRPr="000E3A4C" w:rsidRDefault="000E3A4C" w:rsidP="000E3A4C">
            <w:pPr>
              <w:numPr>
                <w:ilvl w:val="0"/>
                <w:numId w:val="2"/>
              </w:numPr>
              <w:rPr>
                <w:rFonts w:ascii="Monotype Corsiva" w:hAnsi="Monotype Corsiva"/>
                <w:i/>
              </w:rPr>
            </w:pPr>
            <w:r w:rsidRPr="000E3A4C">
              <w:rPr>
                <w:rFonts w:ascii="Monotype Corsiva" w:hAnsi="Monotype Corsiva"/>
                <w:i/>
              </w:rPr>
              <w:t>Pushing/shoving</w:t>
            </w:r>
          </w:p>
          <w:p w:rsidR="000E3A4C" w:rsidRPr="000E3A4C" w:rsidRDefault="000E3A4C" w:rsidP="000E3A4C">
            <w:pPr>
              <w:numPr>
                <w:ilvl w:val="0"/>
                <w:numId w:val="2"/>
              </w:numPr>
              <w:rPr>
                <w:rFonts w:ascii="Monotype Corsiva" w:hAnsi="Monotype Corsiva"/>
                <w:i/>
              </w:rPr>
            </w:pPr>
            <w:r w:rsidRPr="000E3A4C">
              <w:rPr>
                <w:rFonts w:ascii="Monotype Corsiva" w:hAnsi="Monotype Corsiva"/>
                <w:i/>
              </w:rPr>
              <w:t>Yelling</w:t>
            </w:r>
          </w:p>
          <w:p w:rsidR="000E3A4C" w:rsidRDefault="000E3A4C" w:rsidP="000E3A4C">
            <w:pPr>
              <w:numPr>
                <w:ilvl w:val="0"/>
                <w:numId w:val="2"/>
              </w:numPr>
              <w:rPr>
                <w:rFonts w:ascii="Monotype Corsiva" w:hAnsi="Monotype Corsiva"/>
                <w:i/>
              </w:rPr>
            </w:pPr>
            <w:r w:rsidRPr="000E3A4C">
              <w:rPr>
                <w:rFonts w:ascii="Monotype Corsiva" w:hAnsi="Monotype Corsiva"/>
                <w:i/>
              </w:rPr>
              <w:t>Getting into a person’s physical space</w:t>
            </w:r>
          </w:p>
          <w:p w:rsidR="00F028C1" w:rsidRPr="000E3A4C" w:rsidRDefault="00F028C1" w:rsidP="000E3A4C">
            <w:pPr>
              <w:numPr>
                <w:ilvl w:val="0"/>
                <w:numId w:val="2"/>
              </w:numPr>
              <w:rPr>
                <w:rFonts w:ascii="Monotype Corsiva" w:hAnsi="Monotype Corsiva"/>
                <w:i/>
              </w:rPr>
            </w:pPr>
            <w:r>
              <w:rPr>
                <w:rFonts w:ascii="Monotype Corsiva" w:hAnsi="Monotype Corsiva"/>
                <w:i/>
              </w:rPr>
              <w:t>Littering</w:t>
            </w:r>
          </w:p>
          <w:p w:rsidR="004F2470" w:rsidRDefault="004F2470" w:rsidP="0054300E"/>
        </w:tc>
      </w:tr>
      <w:tr w:rsidR="0054300E">
        <w:tc>
          <w:tcPr>
            <w:tcW w:w="8856" w:type="dxa"/>
            <w:gridSpan w:val="2"/>
            <w:shd w:val="clear" w:color="auto" w:fill="E6E6E6"/>
          </w:tcPr>
          <w:p w:rsidR="0054300E" w:rsidRDefault="0054300E" w:rsidP="0054300E">
            <w:r>
              <w:t xml:space="preserve">Step 4:  </w:t>
            </w:r>
            <w:r w:rsidR="00996031">
              <w:t>Practice/Role Play Activities</w:t>
            </w:r>
            <w:r w:rsidR="000E3A4C">
              <w:t xml:space="preserve"> </w:t>
            </w:r>
          </w:p>
        </w:tc>
      </w:tr>
      <w:tr w:rsidR="0054300E">
        <w:tc>
          <w:tcPr>
            <w:tcW w:w="8856" w:type="dxa"/>
            <w:gridSpan w:val="2"/>
          </w:tcPr>
          <w:p w:rsidR="0054300E" w:rsidRDefault="00E36CDC" w:rsidP="0054300E">
            <w:r w:rsidRPr="003A03C6">
              <w:rPr>
                <w:b/>
              </w:rPr>
              <w:t>Model expected behavior</w:t>
            </w:r>
            <w:r w:rsidR="00F028C1" w:rsidRPr="003A03C6">
              <w:rPr>
                <w:b/>
              </w:rPr>
              <w:t xml:space="preserve"> (I do)</w:t>
            </w:r>
            <w:r w:rsidRPr="003A03C6">
              <w:rPr>
                <w:b/>
              </w:rPr>
              <w:t>:</w:t>
            </w:r>
            <w:r w:rsidR="003A03C6">
              <w:t xml:space="preserve">  Teacher(s)</w:t>
            </w:r>
            <w:r w:rsidR="00F028C1">
              <w:t xml:space="preserve"> model</w:t>
            </w:r>
            <w:r w:rsidR="003A03C6">
              <w:t xml:space="preserve"> or read following scenarios.  The teacher</w:t>
            </w:r>
            <w:r w:rsidR="00F028C1">
              <w:t xml:space="preserve"> discuss</w:t>
            </w:r>
            <w:r w:rsidR="003A03C6">
              <w:t>es</w:t>
            </w:r>
            <w:r w:rsidR="00F028C1">
              <w:t xml:space="preserve"> why second scenario is an example of respectful behavior.)</w:t>
            </w:r>
          </w:p>
          <w:p w:rsidR="000E3A4C" w:rsidRPr="00F028C1" w:rsidRDefault="000E3A4C" w:rsidP="0054300E">
            <w:pPr>
              <w:rPr>
                <w:rFonts w:ascii="Monotype Corsiva" w:hAnsi="Monotype Corsiva"/>
                <w:sz w:val="16"/>
                <w:szCs w:val="16"/>
              </w:rPr>
            </w:pPr>
          </w:p>
          <w:p w:rsidR="000E3A4C" w:rsidRDefault="000E3A4C" w:rsidP="000E3A4C">
            <w:pPr>
              <w:rPr>
                <w:rFonts w:ascii="Monotype Corsiva" w:hAnsi="Monotype Corsiva"/>
              </w:rPr>
            </w:pPr>
            <w:r w:rsidRPr="000E3A4C">
              <w:rPr>
                <w:rFonts w:ascii="Monotype Corsiva" w:hAnsi="Monotype Corsiva"/>
              </w:rPr>
              <w:t>Tina bumped into Kristin in the hallway and her books fell to the ground.  Kristin was upset because she would be late for class and called Tina a “crazy fool”.  Tina got angry and told Kristin she was ugly and stupid.  Tina walked away and Kristin was late for class.  Kristin was mad and began to spread untrue rumors about Tina to her friends.</w:t>
            </w:r>
          </w:p>
          <w:p w:rsidR="00F028C1" w:rsidRPr="00F028C1" w:rsidRDefault="00F028C1" w:rsidP="000E3A4C">
            <w:pPr>
              <w:rPr>
                <w:rFonts w:ascii="Monotype Corsiva" w:hAnsi="Monotype Corsiva"/>
                <w:sz w:val="16"/>
                <w:szCs w:val="16"/>
              </w:rPr>
            </w:pPr>
          </w:p>
          <w:p w:rsidR="004F2470" w:rsidRPr="003A03C6" w:rsidRDefault="00F028C1" w:rsidP="0054300E">
            <w:pPr>
              <w:rPr>
                <w:rFonts w:ascii="Monotype Corsiva" w:hAnsi="Monotype Corsiva"/>
              </w:rPr>
            </w:pPr>
            <w:r w:rsidRPr="000E3A4C">
              <w:rPr>
                <w:rFonts w:ascii="Monotype Corsiva" w:hAnsi="Monotype Corsiva"/>
              </w:rPr>
              <w:t>Tina bumped into Kristin in the hallway and her books fell to the ground.  Kristin was upset because she would be late for class and started to call Tina names.  Tina recognized that she was not paying attention, apologized to Kristin and helped her pick up her books.  Tina’s teacher gave both students a “school buck” for resolving the conflict with respect.</w:t>
            </w:r>
          </w:p>
        </w:tc>
      </w:tr>
      <w:tr w:rsidR="0054300E">
        <w:tc>
          <w:tcPr>
            <w:tcW w:w="8856" w:type="dxa"/>
            <w:gridSpan w:val="2"/>
          </w:tcPr>
          <w:p w:rsidR="00E36CDC" w:rsidRDefault="00E36CDC" w:rsidP="0054300E">
            <w:r w:rsidRPr="003A03C6">
              <w:rPr>
                <w:b/>
              </w:rPr>
              <w:t>Lead students through behavior</w:t>
            </w:r>
            <w:r w:rsidR="00F028C1" w:rsidRPr="003A03C6">
              <w:rPr>
                <w:b/>
              </w:rPr>
              <w:t xml:space="preserve"> (We do)</w:t>
            </w:r>
            <w:r w:rsidRPr="003A03C6">
              <w:rPr>
                <w:b/>
              </w:rPr>
              <w:t>:</w:t>
            </w:r>
            <w:r w:rsidR="003A03C6">
              <w:rPr>
                <w:b/>
              </w:rPr>
              <w:t xml:space="preserve">  </w:t>
            </w:r>
            <w:r w:rsidR="003A03C6">
              <w:t>Teacher(s) present following scenario.  Students will discuss why second scenario is an example of respectful behavior.</w:t>
            </w:r>
          </w:p>
          <w:p w:rsidR="003A03C6" w:rsidRDefault="003A03C6" w:rsidP="0054300E"/>
          <w:p w:rsidR="003A03C6" w:rsidRDefault="003A03C6" w:rsidP="0054300E">
            <w:pPr>
              <w:rPr>
                <w:rFonts w:ascii="Monotype Corsiva" w:hAnsi="Monotype Corsiva"/>
              </w:rPr>
            </w:pPr>
            <w:r>
              <w:rPr>
                <w:rFonts w:ascii="Monotype Corsiva" w:hAnsi="Monotype Corsiva"/>
              </w:rPr>
              <w:t>Several students were sitting together at a table eating lunch in the cafeteria.  Denyse spilled milk on Kim’s new dress.  Kim called Denyse a “clumsy ox” and took her milk and poured it into Denyse’s food.  Both girls began to scream at each other with tears in her eyes.  The cafeteria monitor witnessed this and escorted the girls to the principal’s office.</w:t>
            </w:r>
          </w:p>
          <w:p w:rsidR="003A03C6" w:rsidRDefault="003A03C6" w:rsidP="0054300E">
            <w:pPr>
              <w:rPr>
                <w:rFonts w:ascii="Monotype Corsiva" w:hAnsi="Monotype Corsiva"/>
              </w:rPr>
            </w:pPr>
          </w:p>
          <w:p w:rsidR="004F2470" w:rsidRPr="003A03C6" w:rsidRDefault="003A03C6" w:rsidP="0054300E">
            <w:pPr>
              <w:rPr>
                <w:rFonts w:ascii="Monotype Corsiva" w:hAnsi="Monotype Corsiva"/>
              </w:rPr>
            </w:pPr>
            <w:r>
              <w:rPr>
                <w:rFonts w:ascii="Monotype Corsiva" w:hAnsi="Monotype Corsiva"/>
              </w:rPr>
              <w:lastRenderedPageBreak/>
              <w:t>Several students were sitting together eating lunch in the cafeteria.  Denyse spilled milk on Kim’s new dress. Denyse apologized and got a wet paper towel from the cafeteria monitor and helped Kim clean her dress.  Kim thanked Denyse for helping her.  The cafeteria monitor witnessed this event and gave both girls “school bucks” for resolving a potential conflict respectfully.</w:t>
            </w:r>
          </w:p>
          <w:p w:rsidR="00E36CDC" w:rsidRDefault="00E36CDC" w:rsidP="0054300E"/>
        </w:tc>
      </w:tr>
      <w:tr w:rsidR="0054300E">
        <w:tc>
          <w:tcPr>
            <w:tcW w:w="8856" w:type="dxa"/>
            <w:gridSpan w:val="2"/>
            <w:tcBorders>
              <w:bottom w:val="single" w:sz="4" w:space="0" w:color="auto"/>
            </w:tcBorders>
          </w:tcPr>
          <w:p w:rsidR="0054300E" w:rsidRDefault="00E36CDC" w:rsidP="0054300E">
            <w:r w:rsidRPr="003A03C6">
              <w:rPr>
                <w:b/>
              </w:rPr>
              <w:lastRenderedPageBreak/>
              <w:t>Test to ensure students understand behavior</w:t>
            </w:r>
            <w:r w:rsidR="00F028C1" w:rsidRPr="003A03C6">
              <w:rPr>
                <w:b/>
              </w:rPr>
              <w:t xml:space="preserve"> (You do)</w:t>
            </w:r>
            <w:r w:rsidRPr="003A03C6">
              <w:rPr>
                <w:b/>
              </w:rPr>
              <w:t>:</w:t>
            </w:r>
            <w:r w:rsidR="00F028C1" w:rsidRPr="003A03C6">
              <w:rPr>
                <w:b/>
              </w:rPr>
              <w:t xml:space="preserve">  </w:t>
            </w:r>
            <w:r w:rsidR="00F028C1">
              <w:t xml:space="preserve">With a peer, students are asked to come up with their own scenario.  Student groups will act out appropriate, respectful behavior for their scenario.  Teacher and other students will provide feedback to </w:t>
            </w:r>
            <w:r w:rsidR="003A03C6">
              <w:t>peer</w:t>
            </w:r>
            <w:r w:rsidR="00F028C1">
              <w:t xml:space="preserve"> group</w:t>
            </w:r>
            <w:r w:rsidR="003A03C6">
              <w:t>s</w:t>
            </w:r>
            <w:r w:rsidR="00F028C1">
              <w:t>.</w:t>
            </w:r>
          </w:p>
          <w:p w:rsidR="00E36CDC" w:rsidRDefault="00E36CDC" w:rsidP="0054300E"/>
        </w:tc>
      </w:tr>
      <w:tr w:rsidR="0054300E">
        <w:tc>
          <w:tcPr>
            <w:tcW w:w="8856" w:type="dxa"/>
            <w:gridSpan w:val="2"/>
            <w:tcBorders>
              <w:bottom w:val="single" w:sz="4" w:space="0" w:color="auto"/>
            </w:tcBorders>
            <w:shd w:val="clear" w:color="auto" w:fill="E6E6E6"/>
          </w:tcPr>
          <w:p w:rsidR="004F2470" w:rsidRDefault="00E36CDC" w:rsidP="0054300E">
            <w:r>
              <w:t xml:space="preserve">Step 5:  </w:t>
            </w:r>
            <w:r w:rsidR="003A03C6">
              <w:t>Provide opportunities for practice</w:t>
            </w:r>
          </w:p>
        </w:tc>
      </w:tr>
      <w:tr w:rsidR="004F2470">
        <w:tc>
          <w:tcPr>
            <w:tcW w:w="8856" w:type="dxa"/>
            <w:gridSpan w:val="2"/>
            <w:shd w:val="clear" w:color="auto" w:fill="auto"/>
          </w:tcPr>
          <w:p w:rsidR="004F2470" w:rsidRDefault="004F2470" w:rsidP="0054300E"/>
          <w:p w:rsidR="004F2470" w:rsidRDefault="00505BEA" w:rsidP="00505BEA">
            <w:pPr>
              <w:numPr>
                <w:ilvl w:val="0"/>
                <w:numId w:val="3"/>
              </w:numPr>
            </w:pPr>
            <w:r>
              <w:t>Weekly scenarios</w:t>
            </w:r>
          </w:p>
          <w:p w:rsidR="00505BEA" w:rsidRDefault="00505BEA" w:rsidP="00505BEA">
            <w:pPr>
              <w:numPr>
                <w:ilvl w:val="0"/>
                <w:numId w:val="3"/>
              </w:numPr>
            </w:pPr>
            <w:r>
              <w:t>Publicly recognizing students who display respectful behavior</w:t>
            </w:r>
          </w:p>
          <w:p w:rsidR="00505BEA" w:rsidRDefault="00505BEA" w:rsidP="00505BEA">
            <w:pPr>
              <w:numPr>
                <w:ilvl w:val="0"/>
                <w:numId w:val="3"/>
              </w:numPr>
            </w:pPr>
            <w:r>
              <w:t>Teacher regularly models respectful behavior</w:t>
            </w:r>
          </w:p>
          <w:p w:rsidR="004F2470" w:rsidRDefault="004F2470" w:rsidP="0054300E"/>
          <w:p w:rsidR="004F2470" w:rsidRDefault="004F2470" w:rsidP="0054300E"/>
        </w:tc>
      </w:tr>
    </w:tbl>
    <w:p w:rsidR="0054300E" w:rsidRDefault="0054300E" w:rsidP="0054300E"/>
    <w:p w:rsidR="0054300E" w:rsidRDefault="0054300E" w:rsidP="0054300E"/>
    <w:sectPr w:rsidR="0054300E">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F53" w:rsidRDefault="00431F53">
      <w:r>
        <w:separator/>
      </w:r>
    </w:p>
  </w:endnote>
  <w:endnote w:type="continuationSeparator" w:id="0">
    <w:p w:rsidR="00431F53" w:rsidRDefault="00431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D6" w:rsidRDefault="003A20D6">
    <w:pPr>
      <w:pStyle w:val="Footer"/>
    </w:pPr>
    <w:r>
      <w:t>Adapted from:  Langland, S., Lewis-Palmer, T., &amp; Sugai, G. (1998)</w:t>
    </w:r>
  </w:p>
  <w:p w:rsidR="003A20D6" w:rsidRDefault="003A20D6">
    <w:pPr>
      <w:pStyle w:val="Footer"/>
    </w:pPr>
    <w:r>
      <w:t>T/TAC William &amp; Mary workshop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F53" w:rsidRDefault="00431F53">
      <w:r>
        <w:separator/>
      </w:r>
    </w:p>
  </w:footnote>
  <w:footnote w:type="continuationSeparator" w:id="0">
    <w:p w:rsidR="00431F53" w:rsidRDefault="00431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B4FFD"/>
    <w:multiLevelType w:val="hybridMultilevel"/>
    <w:tmpl w:val="B2B2F6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B11F99"/>
    <w:multiLevelType w:val="hybridMultilevel"/>
    <w:tmpl w:val="06869128"/>
    <w:lvl w:ilvl="0" w:tplc="1BDE86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25437D"/>
    <w:multiLevelType w:val="hybridMultilevel"/>
    <w:tmpl w:val="BFC6B6CE"/>
    <w:lvl w:ilvl="0" w:tplc="1BDE86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54300E"/>
    <w:rsid w:val="000C5AC1"/>
    <w:rsid w:val="000E3A4C"/>
    <w:rsid w:val="003A03C6"/>
    <w:rsid w:val="003A20D6"/>
    <w:rsid w:val="003C602B"/>
    <w:rsid w:val="00431F53"/>
    <w:rsid w:val="004F2470"/>
    <w:rsid w:val="00505BEA"/>
    <w:rsid w:val="0054300E"/>
    <w:rsid w:val="00996031"/>
    <w:rsid w:val="00DD4116"/>
    <w:rsid w:val="00E36CDC"/>
    <w:rsid w:val="00E9169D"/>
    <w:rsid w:val="00F028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43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F2470"/>
    <w:pPr>
      <w:tabs>
        <w:tab w:val="center" w:pos="4320"/>
        <w:tab w:val="right" w:pos="8640"/>
      </w:tabs>
    </w:pPr>
  </w:style>
  <w:style w:type="paragraph" w:styleId="Footer">
    <w:name w:val="footer"/>
    <w:basedOn w:val="Normal"/>
    <w:rsid w:val="004F247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Lesson Plan to Address Behavior</vt:lpstr>
    </vt:vector>
  </TitlesOfParts>
  <Company>The College of William &amp; Mary</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to Address Behavior</dc:title>
  <dc:creator>Information Technology</dc:creator>
  <cp:lastModifiedBy>Sjfishel</cp:lastModifiedBy>
  <cp:revision>2</cp:revision>
  <dcterms:created xsi:type="dcterms:W3CDTF">2012-06-07T17:50:00Z</dcterms:created>
  <dcterms:modified xsi:type="dcterms:W3CDTF">2012-06-07T17:50:00Z</dcterms:modified>
</cp:coreProperties>
</file>